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BC" w:rsidRPr="00BA6EBC" w:rsidRDefault="00BA6EBC" w:rsidP="00BA6EBC">
      <w:pPr>
        <w:suppressAutoHyphens/>
        <w:spacing w:after="120" w:line="200" w:lineRule="atLeast"/>
        <w:jc w:val="center"/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BA6EBC"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>Министерство образования и науки Российской Федерации</w:t>
      </w:r>
    </w:p>
    <w:p w:rsidR="00BA6EBC" w:rsidRPr="00BA6EBC" w:rsidRDefault="00BA6EBC" w:rsidP="00BA6EBC">
      <w:pPr>
        <w:suppressAutoHyphens/>
        <w:spacing w:after="120" w:line="200" w:lineRule="atLeast"/>
        <w:jc w:val="center"/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BA6EBC"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>Федеральное государственное бюджетное</w:t>
      </w:r>
    </w:p>
    <w:p w:rsidR="00BA6EBC" w:rsidRPr="00BA6EBC" w:rsidRDefault="00BA6EBC" w:rsidP="00BA6EBC">
      <w:pPr>
        <w:suppressAutoHyphens/>
        <w:spacing w:after="120" w:line="200" w:lineRule="atLeast"/>
        <w:jc w:val="center"/>
        <w:rPr>
          <w:rFonts w:ascii="Times New Roman" w:eastAsia="Droid Sans" w:hAnsi="Times New Roman" w:cs="Lohit Hindi"/>
          <w:b/>
          <w:bCs/>
          <w:color w:val="000000"/>
          <w:kern w:val="2"/>
          <w:sz w:val="28"/>
          <w:szCs w:val="28"/>
          <w:lang w:eastAsia="zh-CN" w:bidi="hi-IN"/>
        </w:rPr>
      </w:pPr>
      <w:r w:rsidRPr="00BA6EBC"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>образовательное учреждение высшего образования</w:t>
      </w:r>
    </w:p>
    <w:p w:rsidR="00BA6EBC" w:rsidRPr="00BA6EBC" w:rsidRDefault="00BA6EBC" w:rsidP="00BA6EBC">
      <w:pPr>
        <w:suppressAutoHyphens/>
        <w:spacing w:after="120" w:line="200" w:lineRule="atLeast"/>
        <w:jc w:val="center"/>
        <w:rPr>
          <w:rFonts w:ascii="Times New Roman" w:eastAsia="Droid Sans" w:hAnsi="Times New Roman" w:cs="Lohit Hindi"/>
          <w:b/>
          <w:bCs/>
          <w:color w:val="000000"/>
          <w:kern w:val="2"/>
          <w:sz w:val="28"/>
          <w:szCs w:val="28"/>
          <w:lang w:eastAsia="zh-CN" w:bidi="hi-IN"/>
        </w:rPr>
      </w:pPr>
      <w:r w:rsidRPr="00BA6EBC">
        <w:rPr>
          <w:rFonts w:ascii="Times New Roman" w:eastAsia="Droid Sans" w:hAnsi="Times New Roman" w:cs="Lohit Hindi"/>
          <w:b/>
          <w:bCs/>
          <w:color w:val="000000"/>
          <w:kern w:val="2"/>
          <w:sz w:val="28"/>
          <w:szCs w:val="28"/>
          <w:lang w:eastAsia="zh-CN" w:bidi="hi-IN"/>
        </w:rPr>
        <w:t>«Московский государственный лингвистический университет»</w:t>
      </w:r>
    </w:p>
    <w:p w:rsidR="00BA6EBC" w:rsidRPr="00BA6EBC" w:rsidRDefault="00BA6EBC" w:rsidP="00BA6EBC">
      <w:pPr>
        <w:suppressAutoHyphens/>
        <w:spacing w:after="120" w:line="200" w:lineRule="atLeast"/>
        <w:jc w:val="center"/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BA6EBC">
        <w:rPr>
          <w:rFonts w:ascii="Times New Roman" w:eastAsia="Droid Sans" w:hAnsi="Times New Roman" w:cs="Lohit Hindi"/>
          <w:b/>
          <w:bCs/>
          <w:color w:val="000000"/>
          <w:kern w:val="2"/>
          <w:sz w:val="28"/>
          <w:szCs w:val="28"/>
          <w:lang w:eastAsia="zh-CN" w:bidi="hi-IN"/>
        </w:rPr>
        <w:t>(ФГБОУ ВО МГЛУ)</w:t>
      </w:r>
    </w:p>
    <w:p w:rsidR="00BA6EBC" w:rsidRPr="00BA6EBC" w:rsidRDefault="00BA6EBC" w:rsidP="00BA6EBC">
      <w:pPr>
        <w:suppressAutoHyphens/>
        <w:spacing w:after="120" w:line="200" w:lineRule="atLeast"/>
        <w:jc w:val="center"/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</w:pPr>
    </w:p>
    <w:p w:rsidR="00BA6EBC" w:rsidRPr="00BA6EBC" w:rsidRDefault="00BA6EBC" w:rsidP="00BA6EBC">
      <w:pPr>
        <w:suppressAutoHyphens/>
        <w:spacing w:after="120" w:line="200" w:lineRule="atLeast"/>
        <w:jc w:val="center"/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BA6EBC">
        <w:rPr>
          <w:rFonts w:ascii="Times New Roman" w:eastAsia="Droid Sans" w:hAnsi="Times New Roman" w:cs="Lohit Hindi"/>
          <w:b/>
          <w:bCs/>
          <w:color w:val="000000"/>
          <w:kern w:val="2"/>
          <w:sz w:val="28"/>
          <w:szCs w:val="28"/>
          <w:lang w:eastAsia="zh-CN" w:bidi="hi-IN"/>
        </w:rPr>
        <w:t>Аннотация</w:t>
      </w:r>
    </w:p>
    <w:p w:rsidR="00BA6EBC" w:rsidRPr="00BA6EBC" w:rsidRDefault="00BA6EBC" w:rsidP="00BA6EBC">
      <w:pPr>
        <w:suppressAutoHyphens/>
        <w:spacing w:after="120" w:line="200" w:lineRule="atLeast"/>
        <w:jc w:val="center"/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BA6EBC"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>к выпускной квалификационной работе</w:t>
      </w:r>
    </w:p>
    <w:p w:rsidR="00BA6EBC" w:rsidRPr="00BA6EBC" w:rsidRDefault="00BA6EBC" w:rsidP="00BA6EBC">
      <w:pPr>
        <w:suppressAutoHyphens/>
        <w:spacing w:after="120" w:line="200" w:lineRule="atLeast"/>
        <w:jc w:val="center"/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>Концедаловой</w:t>
      </w:r>
      <w:proofErr w:type="spellEnd"/>
      <w:r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>Элина</w:t>
      </w:r>
      <w:proofErr w:type="spellEnd"/>
      <w:r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>Владленовны</w:t>
      </w:r>
      <w:proofErr w:type="spellEnd"/>
    </w:p>
    <w:p w:rsidR="00BA6EBC" w:rsidRPr="00BA6EBC" w:rsidRDefault="00BA6EBC" w:rsidP="00BA6EBC">
      <w:pPr>
        <w:suppressAutoHyphens/>
        <w:spacing w:after="120" w:line="200" w:lineRule="atLeast"/>
        <w:jc w:val="center"/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BA6EBC"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>юридический факультет</w:t>
      </w:r>
    </w:p>
    <w:p w:rsidR="00BA6EBC" w:rsidRPr="00BA6EBC" w:rsidRDefault="0069508D" w:rsidP="00BA6EBC">
      <w:pPr>
        <w:suppressAutoHyphens/>
        <w:spacing w:after="120" w:line="200" w:lineRule="atLeast"/>
        <w:jc w:val="center"/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направление подготовки: </w:t>
      </w:r>
      <w:r w:rsidR="00BA6EBC" w:rsidRPr="00BA6EBC"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>Юриспруденция</w:t>
      </w:r>
    </w:p>
    <w:p w:rsidR="0069508D" w:rsidRDefault="0069508D" w:rsidP="0069508D">
      <w:pPr>
        <w:suppressAutoHyphens/>
        <w:spacing w:after="120" w:line="200" w:lineRule="atLeast"/>
        <w:jc w:val="center"/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BA6EBC"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>Группа: 2-8-32</w:t>
      </w:r>
    </w:p>
    <w:p w:rsidR="0069508D" w:rsidRPr="00BA6EBC" w:rsidRDefault="0069508D" w:rsidP="0069508D">
      <w:pPr>
        <w:suppressAutoHyphens/>
        <w:spacing w:after="120" w:line="200" w:lineRule="atLeast"/>
        <w:jc w:val="center"/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>На тему:</w:t>
      </w:r>
    </w:p>
    <w:p w:rsidR="00BA6EBC" w:rsidRPr="0069508D" w:rsidRDefault="00BA6EBC" w:rsidP="00BA6EBC">
      <w:pPr>
        <w:suppressAutoHyphens/>
        <w:spacing w:after="120" w:line="200" w:lineRule="atLeast"/>
        <w:jc w:val="center"/>
        <w:rPr>
          <w:rFonts w:ascii="Times New Roman" w:eastAsia="Droid Sans" w:hAnsi="Times New Roman" w:cs="Lohit Hindi"/>
          <w:color w:val="000000"/>
          <w:kern w:val="2"/>
          <w:sz w:val="16"/>
          <w:szCs w:val="16"/>
          <w:lang w:eastAsia="zh-CN" w:bidi="hi-IN"/>
        </w:rPr>
      </w:pPr>
    </w:p>
    <w:p w:rsidR="00BA6EBC" w:rsidRPr="00BA6EBC" w:rsidRDefault="00BA6EBC" w:rsidP="00BA6EBC">
      <w:pPr>
        <w:suppressAutoHyphens/>
        <w:spacing w:after="120" w:line="200" w:lineRule="atLeast"/>
        <w:jc w:val="center"/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BA6EBC"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на тему: </w:t>
      </w:r>
      <w:r w:rsidR="0069508D"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>МЕТОДИКА РАССЛЕДОВАНИЯ СЕРИЙНЫХ УБИЙСТВ</w:t>
      </w:r>
      <w:r w:rsidR="0069508D"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  <w:t>»</w:t>
      </w:r>
    </w:p>
    <w:p w:rsidR="00BA6EBC" w:rsidRPr="0069508D" w:rsidRDefault="00BA6EBC" w:rsidP="00BA6EBC">
      <w:pPr>
        <w:suppressAutoHyphens/>
        <w:spacing w:after="120" w:line="200" w:lineRule="atLeast"/>
        <w:jc w:val="center"/>
        <w:rPr>
          <w:rFonts w:ascii="Times New Roman" w:eastAsia="Droid Sans" w:hAnsi="Times New Roman" w:cs="Lohit Hindi"/>
          <w:color w:val="000000"/>
          <w:kern w:val="2"/>
          <w:sz w:val="16"/>
          <w:szCs w:val="16"/>
          <w:lang w:eastAsia="zh-CN" w:bidi="hi-IN"/>
        </w:rPr>
      </w:pPr>
    </w:p>
    <w:p w:rsidR="00B63D50" w:rsidRDefault="00386A7C" w:rsidP="00B63D5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слова</w:t>
      </w:r>
    </w:p>
    <w:p w:rsidR="00386A7C" w:rsidRPr="00B63D50" w:rsidRDefault="00386A7C" w:rsidP="00B63D5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Серийные убийства, серийные преступления, преступная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мнгоэпизодные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преступления, сексуальные преступления,</w:t>
      </w:r>
      <w:r w:rsidR="009621F3">
        <w:rPr>
          <w:rFonts w:ascii="Times New Roman" w:hAnsi="Times New Roman" w:cs="Times New Roman"/>
          <w:sz w:val="28"/>
          <w:szCs w:val="28"/>
        </w:rPr>
        <w:t xml:space="preserve"> серийное убийство,</w:t>
      </w:r>
      <w:r>
        <w:rPr>
          <w:rFonts w:ascii="Times New Roman" w:hAnsi="Times New Roman" w:cs="Times New Roman"/>
          <w:sz w:val="28"/>
          <w:szCs w:val="28"/>
        </w:rPr>
        <w:t xml:space="preserve"> серийность</w:t>
      </w:r>
      <w:r w:rsidR="00E24C5C">
        <w:rPr>
          <w:rFonts w:ascii="Times New Roman" w:hAnsi="Times New Roman" w:cs="Times New Roman"/>
          <w:sz w:val="28"/>
          <w:szCs w:val="28"/>
        </w:rPr>
        <w:t>, личность серийного убийцы, жертва серийного убийцы</w:t>
      </w:r>
      <w:r w:rsidR="009621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63D50" w:rsidRDefault="00B63D50" w:rsidP="00B63D5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работы</w:t>
      </w:r>
    </w:p>
    <w:p w:rsidR="00B63D50" w:rsidRDefault="00B63D50" w:rsidP="00B63D5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введения, двух глав, пяти параграфов, заключения и списка использованной литературы.</w:t>
      </w:r>
    </w:p>
    <w:p w:rsidR="00F2557D" w:rsidRDefault="00F2557D" w:rsidP="00F2557D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 выпускной работы</w:t>
      </w:r>
    </w:p>
    <w:p w:rsidR="00883A9F" w:rsidRDefault="00F2557D" w:rsidP="0069508D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2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в последние годы проявляется устойчивая тенденция роста тяжких и особо тяжких преступлений, в том числе умышленных убийств. Также возрос процент количества случаев совершения убийств одними и теми же лицами. Такие преступления стали носить название серийные. Они приобретают все больший размах и в связи с этим сегодня эта проблема особенно актуальна.  Поэтому важнейшей задачей теории и </w:t>
      </w:r>
      <w:r w:rsidRPr="00F25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практики криминалистики является обеспечение качества и эффективности расследования и раскрытия данных преступлений, при этом с соблюдением уголовно-процессуального законодательства.</w:t>
      </w:r>
    </w:p>
    <w:p w:rsidR="00F2557D" w:rsidRPr="00F2557D" w:rsidRDefault="00F2557D" w:rsidP="0069508D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25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сведений из литературы и при изучении этого вопроса выявлено, что среди нераскрытых убийств, главным образом преобладают преступления, имеющие серийный характер.</w:t>
      </w:r>
    </w:p>
    <w:p w:rsidR="00F2557D" w:rsidRPr="00F2557D" w:rsidRDefault="00F2557D" w:rsidP="006950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Следственная и судебная практика доказывают, что расследование серийных убийств возможно лишь при теснейшем взаимодействии следователя и сотрудников оперативно-розыскных органов, в том числе путем осуществления ими комплекса операций, направленных на достижение отдельных целей каждого этапа расследования, именуемых в литературе, как тактические операции.</w:t>
      </w:r>
    </w:p>
    <w:p w:rsidR="00F2557D" w:rsidRPr="00F2557D" w:rsidRDefault="00F2557D" w:rsidP="00F25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проблем противостояния серийным убийствам остается проблема их выявления, своевременного распознавания в группах таких преступлений совпадающих признаков, которые бы давали основание с определенной степенью достоверности считать их совершенными одними и теми же людьми, своевременно принимать организационные и практические меры по их раскрытию.</w:t>
      </w:r>
    </w:p>
    <w:p w:rsidR="00F2557D" w:rsidRPr="00F2557D" w:rsidRDefault="00F2557D" w:rsidP="00F25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 серийных убийств занимались криминалисты, правоохранительные органы и суд. Но методов противодействия, имеющихся у них, не хватает, ведь работа с серийными убийствами является многоаспектной. В связи с этим на сегодняшний день в процедуре расследования стали принимать участия психиатры и психологи, которые помогают правоохранительным органам быстрее вычислить серийных преступников.</w:t>
      </w:r>
    </w:p>
    <w:p w:rsidR="00F2557D" w:rsidRPr="00F2557D" w:rsidRDefault="00F2557D" w:rsidP="00F25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серийных убийств с каждым годом существенно возрастает, однако качество и результативность их расследования остается на низком уровне, поскольку их расследования - это сложная многоаспектная проблема, которая осложнена отсутствием научно обоснованной </w:t>
      </w:r>
      <w:r w:rsidRPr="00F25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криминалистической методики. Поэтому данная тема на сегодняшний день не теряет своей актуальности.</w:t>
      </w:r>
    </w:p>
    <w:p w:rsidR="00883A9F" w:rsidRDefault="00883A9F" w:rsidP="00883A9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Объект, предмет, цель исследования </w:t>
      </w:r>
    </w:p>
    <w:p w:rsidR="00883A9F" w:rsidRPr="00883A9F" w:rsidRDefault="00883A9F" w:rsidP="00883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данного исследования составляет теория и практика следственной деятельности и ее специфики применительно к раскрытию и расследованию серийных убийств. </w:t>
      </w:r>
    </w:p>
    <w:p w:rsidR="00883A9F" w:rsidRPr="00883A9F" w:rsidRDefault="00883A9F" w:rsidP="00883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работы является выявление и изучение закономерностей реализации криминалистической методики в деятельности правоохранительных органов, осуществляющих борьбу с серийными преступлениями.</w:t>
      </w:r>
    </w:p>
    <w:p w:rsidR="00883A9F" w:rsidRPr="00883A9F" w:rsidRDefault="00883A9F" w:rsidP="00883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данной работы является раскрытие понятия и криминалистической сущности серийных убийств, рассмотрение видов тактических операций, используемых при их расследовании.</w:t>
      </w:r>
    </w:p>
    <w:p w:rsidR="00883A9F" w:rsidRPr="00883A9F" w:rsidRDefault="00883A9F" w:rsidP="00883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были определены </w:t>
      </w:r>
      <w:r w:rsidRPr="0088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задачи</w:t>
      </w:r>
      <w:r w:rsidRPr="00883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3A9F" w:rsidRPr="00883A9F" w:rsidRDefault="00883A9F" w:rsidP="00883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9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рассмотреть понятие и дать криминалистическую характеристику серийных убийств;</w:t>
      </w:r>
    </w:p>
    <w:p w:rsidR="00883A9F" w:rsidRPr="00883A9F" w:rsidRDefault="00883A9F" w:rsidP="00883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охарактеризовать криминалистическую классификацию серийных убийств;</w:t>
      </w:r>
    </w:p>
    <w:p w:rsidR="00883A9F" w:rsidRPr="00883A9F" w:rsidRDefault="00883A9F" w:rsidP="00883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проанализировать особенности первоначального этапа расследования серийных убийств;</w:t>
      </w:r>
    </w:p>
    <w:p w:rsidR="00883A9F" w:rsidRPr="00883A9F" w:rsidRDefault="00883A9F" w:rsidP="00883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проанализировать особенности последующего этапа расследования серийных убийств;</w:t>
      </w:r>
    </w:p>
    <w:p w:rsidR="00883A9F" w:rsidRPr="00883A9F" w:rsidRDefault="00883A9F" w:rsidP="00883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883A9F">
        <w:rPr>
          <w:rFonts w:ascii="Times New Roman" w:eastAsia="Times New Roman" w:hAnsi="Times New Roman" w:cs="Times New Roman"/>
          <w:sz w:val="28"/>
          <w:lang w:eastAsia="ru-RU"/>
        </w:rPr>
        <w:t>изучить взаимодействие следствия и органов дознания при расследовании серийных убийств</w:t>
      </w:r>
      <w:r w:rsidRPr="00883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DB6" w:rsidRDefault="005F2DB6" w:rsidP="005F2DB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Перечисление методов исследования</w:t>
      </w:r>
    </w:p>
    <w:p w:rsidR="005F2DB6" w:rsidRPr="005F2DB6" w:rsidRDefault="005F2DB6" w:rsidP="005F2D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 применялись системный, логический и другие методы научного познания. Активно использовались познавательные процедуры сравнительно-правового анализа и конкретно-социологических исследований. </w:t>
      </w:r>
    </w:p>
    <w:p w:rsidR="009E52F0" w:rsidRDefault="009E52F0" w:rsidP="009E52F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результаты работы. Заключение.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работы и анализа предоставляется возможным сделать следующие выводы: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1.Количество серийных убийств с каждым годом существенно возрастает, однако качество и результативность их расследования остается на низком уровне, поскольку их расследования - это сложная многоаспектная проблема, которая осложнена отсутствием научно обоснованной криминалистической методики.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серийными убийствами обычно понимается совершение одним и тем же лицом (лицами) нескольких преступлений схожими способами и по одним и тем же мотивам. Следует отметить, что ни уголовное, ни уголовно-процессуальное законодательство не содержат такого понятия, несмотря на то, что сам термин хорошо известен правоприменительной практике, используется в теоретических работах по криминалистике и даже в официальных документах, исходящих из органов прокуратуры и МВД. Прежде всего, совершенно явным элементом серийности убийств является количественный признак, а именно: совершение двух или более убийств.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преступления совершаются либо одним и тем же лицом, либо одними и теми же лицами в случае совершения их группой лиц по предварительному сговору или организованной группой.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серийных убийств является так же то, что они совершаются только с прямым умыслом, так как преступник желает наступления последствий. Среди основных мотивов серийных убий</w:t>
      </w:r>
      <w:proofErr w:type="gramStart"/>
      <w:r w:rsidRPr="00296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296F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едставляется возможным выделить: месть, корысть, удовлетворение половой потребности и т.д. Каждый из мотивов  лежит как ведущий в основе мотивации всех входящих в серию убийств. Однако не исключены  и сходные по содержанию мотивы.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важной  чертой серийных убийств является совершение каждого убийства одинаковыми или сходными между собой способами. </w:t>
      </w:r>
    </w:p>
    <w:p w:rsidR="00296F4E" w:rsidRPr="00296F4E" w:rsidRDefault="00296F4E" w:rsidP="00296F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2. Для разработки типовой методики расследования данных преступлений представляется необходимым классифицировать серийные убийства по их уголовно-правовым и криминалистическим признакам. Так же криминалистическая классификация способствует и помогает оптимизировать процесс установления виновных в совершении такого рода преступлений. </w:t>
      </w:r>
    </w:p>
    <w:p w:rsidR="00296F4E" w:rsidRPr="00296F4E" w:rsidRDefault="00296F4E" w:rsidP="00296F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Таким образом, по способу совершения серийные убийства могут подразделяться на убийства, совершенные: </w:t>
      </w:r>
    </w:p>
    <w:p w:rsidR="00296F4E" w:rsidRPr="00296F4E" w:rsidRDefault="00296F4E" w:rsidP="00296F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1) с применением огнестрельного оружия; </w:t>
      </w:r>
    </w:p>
    <w:p w:rsidR="00296F4E" w:rsidRPr="00296F4E" w:rsidRDefault="00296F4E" w:rsidP="00296F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2) с применением холодного оружия; </w:t>
      </w:r>
    </w:p>
    <w:p w:rsidR="00296F4E" w:rsidRPr="00296F4E" w:rsidRDefault="00296F4E" w:rsidP="00296F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3) с применением взрывных устройств; </w:t>
      </w:r>
    </w:p>
    <w:p w:rsidR="00296F4E" w:rsidRPr="00296F4E" w:rsidRDefault="00296F4E" w:rsidP="00296F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>4) с применением различных подручных средств</w:t>
      </w:r>
      <w:proofErr w:type="gramStart"/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 ;</w:t>
      </w:r>
      <w:proofErr w:type="gramEnd"/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96F4E" w:rsidRPr="00296F4E" w:rsidRDefault="00296F4E" w:rsidP="00296F4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>5) с использованием нескольких видов оружия.</w:t>
      </w:r>
    </w:p>
    <w:p w:rsidR="00296F4E" w:rsidRPr="00296F4E" w:rsidRDefault="00296F4E" w:rsidP="00296F4E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>Среди наиболее распространенных мотивов совершения серийных убий</w:t>
      </w:r>
      <w:proofErr w:type="gramStart"/>
      <w:r w:rsidRPr="00296F4E">
        <w:rPr>
          <w:rFonts w:ascii="Times New Roman" w:eastAsia="Times New Roman" w:hAnsi="Times New Roman" w:cs="Times New Roman"/>
          <w:sz w:val="28"/>
          <w:lang w:eastAsia="ru-RU"/>
        </w:rPr>
        <w:t>ств пр</w:t>
      </w:r>
      <w:proofErr w:type="gramEnd"/>
      <w:r w:rsidRPr="00296F4E">
        <w:rPr>
          <w:rFonts w:ascii="Times New Roman" w:eastAsia="Times New Roman" w:hAnsi="Times New Roman" w:cs="Times New Roman"/>
          <w:sz w:val="28"/>
          <w:lang w:eastAsia="ru-RU"/>
        </w:rPr>
        <w:t>едставляется возможным выделить: 1)мотивы, связанные с удовлетворением половых потребностей; 2)мотивы, которые возникли на почве ссор; 3) мотив мести; 4) корыстные побуждения; 5) по мотивам расовой или национальной ненависти и вражды.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3. Оптимизация процессуальной деятельности по выявлению серийных убийств, соединение уголовных дел о данных преступлениях в одном производстве, установление лиц, совершивших данное </w:t>
      </w:r>
      <w:proofErr w:type="gramStart"/>
      <w:r w:rsidRPr="00296F4E">
        <w:rPr>
          <w:rFonts w:ascii="Times New Roman" w:eastAsia="Times New Roman" w:hAnsi="Times New Roman" w:cs="Times New Roman"/>
          <w:sz w:val="28"/>
          <w:lang w:eastAsia="ru-RU"/>
        </w:rPr>
        <w:t>преступление</w:t>
      </w:r>
      <w:proofErr w:type="gramEnd"/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 а так же уголовное преследования таких лиц является системой научных рекомендаций, которая представляет собой методику расследования серийных убийств. 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>Данная методика основывается  на общих положениях методики расследования убийств, совершенных без очевидцев и принципах организации расследования серийных (</w:t>
      </w:r>
      <w:proofErr w:type="spellStart"/>
      <w:r w:rsidRPr="00296F4E">
        <w:rPr>
          <w:rFonts w:ascii="Times New Roman" w:eastAsia="Times New Roman" w:hAnsi="Times New Roman" w:cs="Times New Roman"/>
          <w:sz w:val="28"/>
          <w:lang w:eastAsia="ru-RU"/>
        </w:rPr>
        <w:t>многоэпизодных</w:t>
      </w:r>
      <w:proofErr w:type="spellEnd"/>
      <w:r w:rsidRPr="00296F4E">
        <w:rPr>
          <w:rFonts w:ascii="Times New Roman" w:eastAsia="Times New Roman" w:hAnsi="Times New Roman" w:cs="Times New Roman"/>
          <w:sz w:val="28"/>
          <w:lang w:eastAsia="ru-RU"/>
        </w:rPr>
        <w:t>) преступлений. Представляется возможным рассмотреть в качестве информационных данных: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а) криминалистическую классификацию серийных убийств; 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б) предмет типовых криминалистических характеристик убийств того вида, которые входят в расследуемую серию; 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в) характер следственных </w:t>
      </w:r>
      <w:proofErr w:type="gramStart"/>
      <w:r w:rsidRPr="00296F4E">
        <w:rPr>
          <w:rFonts w:ascii="Times New Roman" w:eastAsia="Times New Roman" w:hAnsi="Times New Roman" w:cs="Times New Roman"/>
          <w:sz w:val="28"/>
          <w:lang w:eastAsia="ru-RU"/>
        </w:rPr>
        <w:t>ситуаций начального этапа расследования выявленной серии убийств</w:t>
      </w:r>
      <w:proofErr w:type="gramEnd"/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г) содержание и объем задач на первоначальном этапе расследования. </w:t>
      </w:r>
    </w:p>
    <w:p w:rsidR="00296F4E" w:rsidRPr="00296F4E" w:rsidRDefault="00296F4E" w:rsidP="0069508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4. Успешность расследования серийных убийств во многом зависит от выявления оставшихся в живых потерпевших, а также свидетелей преступления, которые могут предоставить в распоряжение следователя важную информацию о событии преступления, личности преступника и потерпевших, обстановке места происшествия, других обстоятельствах, являющимися существенными для раскрытия и расследования данных преступлений. Представляется необходимым произвести тщательный допрос потерпевших, свидетелей, </w:t>
      </w:r>
      <w:proofErr w:type="gramStart"/>
      <w:r w:rsidRPr="00296F4E">
        <w:rPr>
          <w:rFonts w:ascii="Times New Roman" w:eastAsia="Times New Roman" w:hAnsi="Times New Roman" w:cs="Times New Roman"/>
          <w:sz w:val="28"/>
          <w:lang w:eastAsia="ru-RU"/>
        </w:rPr>
        <w:t>подозреваемого</w:t>
      </w:r>
      <w:proofErr w:type="gramEnd"/>
      <w:r w:rsidRPr="00296F4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96F4E" w:rsidRPr="00296F4E" w:rsidRDefault="00296F4E" w:rsidP="0069508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>5. Уголовные дела о серийных убийствах содержат ряд эпизодов убийств и в связи с этим являются сложными по доказыванию и затрагивают большой объем работы</w:t>
      </w:r>
      <w:proofErr w:type="gramStart"/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 .</w:t>
      </w:r>
      <w:proofErr w:type="gramEnd"/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Исходя из этого один следователь не в состоянии охватить и выполнить всю предстоящую и необходимую работу по данным делам. В виду данных обстоятельств создается следственная группа, которая характеризуется: </w:t>
      </w:r>
    </w:p>
    <w:p w:rsidR="00296F4E" w:rsidRPr="00296F4E" w:rsidRDefault="00296F4E" w:rsidP="0069508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объединением процессуальной деятельности двух и более ее участников для достижения общей цели; </w:t>
      </w:r>
    </w:p>
    <w:p w:rsidR="00296F4E" w:rsidRPr="00296F4E" w:rsidRDefault="00296F4E" w:rsidP="0069508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 наличием интенсивности работы при одновременном уменьшении временных трат; </w:t>
      </w:r>
    </w:p>
    <w:p w:rsidR="00296F4E" w:rsidRPr="00296F4E" w:rsidRDefault="00296F4E" w:rsidP="0069508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организацией расследования согласно методическим рекомендациям криминалистики; </w:t>
      </w:r>
    </w:p>
    <w:p w:rsidR="00296F4E" w:rsidRPr="00296F4E" w:rsidRDefault="00296F4E" w:rsidP="0069508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практическим осуществлением  поручений и рекомендаций научной организации труда следователей. 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6.Обеспечение должной организации деятельности сотрудников  и достижение положительного результата совместной деятельности по </w:t>
      </w:r>
      <w:r w:rsidRPr="00296F4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расследованию данных преступлений является результатом взаимодействия следователей и сотрудников оперативно-розыскных подразделений. 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7. При расследовании серийных убийств, производство следственных действий обеспечивает решение задач доказывания в процессе: 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а) определения факта серийности группы убийств, совершенных без очевидцев; 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б) уголовного преследования подозреваемого, обвиняемого в их совершении; 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в) выявления и исследования причинных, системных связей между деяниями этого лица в различных эпизодах совершения им убийств и </w:t>
      </w:r>
      <w:proofErr w:type="gramStart"/>
      <w:r w:rsidRPr="00296F4E">
        <w:rPr>
          <w:rFonts w:ascii="Times New Roman" w:eastAsia="Times New Roman" w:hAnsi="Times New Roman" w:cs="Times New Roman"/>
          <w:sz w:val="28"/>
          <w:lang w:eastAsia="ru-RU"/>
        </w:rPr>
        <w:t>других</w:t>
      </w:r>
      <w:proofErr w:type="gramEnd"/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 сопряженных с ними преступлений. 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>8. Судебные экспертизы при расследовании серийных убий</w:t>
      </w:r>
      <w:proofErr w:type="gramStart"/>
      <w:r w:rsidRPr="00296F4E">
        <w:rPr>
          <w:rFonts w:ascii="Times New Roman" w:eastAsia="Times New Roman" w:hAnsi="Times New Roman" w:cs="Times New Roman"/>
          <w:sz w:val="28"/>
          <w:lang w:eastAsia="ru-RU"/>
        </w:rPr>
        <w:t>ств пр</w:t>
      </w:r>
      <w:proofErr w:type="gramEnd"/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именяются для достижения следующих целей расследования: 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а) получить доказательства о совершении этих убийств одними и теми же лицами даже </w:t>
      </w:r>
      <w:proofErr w:type="gramStart"/>
      <w:r w:rsidRPr="00296F4E">
        <w:rPr>
          <w:rFonts w:ascii="Times New Roman" w:eastAsia="Times New Roman" w:hAnsi="Times New Roman" w:cs="Times New Roman"/>
          <w:sz w:val="28"/>
          <w:lang w:eastAsia="ru-RU"/>
        </w:rPr>
        <w:t>при</w:t>
      </w:r>
      <w:proofErr w:type="gramEnd"/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 отсутствие сведений о них; 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б) получить данные о лицах, которые причастны к этим убийствам и могут  быть использованными в их розыске и идентификации; 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 xml:space="preserve">в) обеспечить полноту и всесторонность исследования версий о совершении ими отдельных составляющих серию убийств или всей их совокупности, а также произвести  уголовное  преследование подозреваемых и обвиняемых по соответствующим уголовным делам; </w:t>
      </w:r>
    </w:p>
    <w:p w:rsidR="00296F4E" w:rsidRPr="00296F4E" w:rsidRDefault="00296F4E" w:rsidP="00296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6F4E">
        <w:rPr>
          <w:rFonts w:ascii="Times New Roman" w:eastAsia="Times New Roman" w:hAnsi="Times New Roman" w:cs="Times New Roman"/>
          <w:sz w:val="28"/>
          <w:lang w:eastAsia="ru-RU"/>
        </w:rPr>
        <w:t>г) исключить из числа подозреваемых, обвиняемых в совершении серии убийств или отдельных из них непричастных к ним лиц.</w:t>
      </w:r>
    </w:p>
    <w:p w:rsidR="00F2557D" w:rsidRDefault="00F2557D" w:rsidP="00B63D5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508D" w:rsidRPr="00BA6EBC" w:rsidRDefault="0069508D" w:rsidP="0069508D">
      <w:pPr>
        <w:suppressAutoHyphens/>
        <w:spacing w:after="120" w:line="200" w:lineRule="atLeast"/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BA6EBC"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Студентка </w:t>
      </w: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ab/>
        <w:t xml:space="preserve">                                           </w:t>
      </w:r>
      <w:proofErr w:type="spellStart"/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>Концедалова</w:t>
      </w:r>
      <w:proofErr w:type="spellEnd"/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>Элина</w:t>
      </w:r>
      <w:proofErr w:type="spellEnd"/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BA6EBC"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>Владленовна</w:t>
      </w:r>
      <w:proofErr w:type="spellEnd"/>
    </w:p>
    <w:p w:rsidR="0069508D" w:rsidRPr="00BA6EBC" w:rsidRDefault="0069508D" w:rsidP="0069508D">
      <w:pPr>
        <w:suppressAutoHyphens/>
        <w:spacing w:after="120" w:line="200" w:lineRule="atLeast"/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</w:pPr>
    </w:p>
    <w:p w:rsidR="0069508D" w:rsidRPr="00BA6EBC" w:rsidRDefault="0069508D" w:rsidP="0069508D">
      <w:pPr>
        <w:suppressAutoHyphens/>
        <w:spacing w:after="120" w:line="200" w:lineRule="atLeast"/>
        <w:rPr>
          <w:rFonts w:ascii="Times New Roman" w:eastAsia="Droid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BA6EBC"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>Согласовано</w:t>
      </w:r>
    </w:p>
    <w:p w:rsidR="0069508D" w:rsidRPr="0069508D" w:rsidRDefault="0069508D" w:rsidP="0069508D">
      <w:pPr>
        <w:suppressAutoHyphens/>
        <w:spacing w:after="120" w:line="200" w:lineRule="atLeast"/>
        <w:rPr>
          <w:rFonts w:ascii="Times New Roman" w:eastAsia="Droid Sans" w:hAnsi="Times New Roman" w:cs="Lohit Hindi"/>
          <w:color w:val="000000"/>
          <w:kern w:val="2"/>
          <w:sz w:val="16"/>
          <w:szCs w:val="16"/>
          <w:lang w:eastAsia="zh-CN" w:bidi="hi-IN"/>
        </w:rPr>
      </w:pPr>
    </w:p>
    <w:p w:rsidR="0069508D" w:rsidRPr="00BA6EBC" w:rsidRDefault="0069508D" w:rsidP="0069508D">
      <w:pPr>
        <w:suppressAutoHyphens/>
        <w:spacing w:after="120" w:line="200" w:lineRule="atLeast"/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BA6EBC"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>Руково</w:t>
      </w: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дитель </w:t>
      </w: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ab/>
        <w:t xml:space="preserve">         </w:t>
      </w:r>
    </w:p>
    <w:p w:rsidR="0069508D" w:rsidRPr="00BA6EBC" w:rsidRDefault="0069508D" w:rsidP="0069508D">
      <w:pPr>
        <w:suppressAutoHyphens/>
        <w:spacing w:after="120" w:line="200" w:lineRule="atLeast"/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>к.ю.н.</w:t>
      </w:r>
      <w:proofErr w:type="gramStart"/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>,</w:t>
      </w:r>
      <w:r w:rsidRPr="00BA6EBC"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>д</w:t>
      </w:r>
      <w:proofErr w:type="gramEnd"/>
      <w:r w:rsidRPr="00BA6EBC"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>оцент</w:t>
      </w:r>
      <w:proofErr w:type="spellEnd"/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ab/>
        <w:t xml:space="preserve">      Яловой Олег </w:t>
      </w:r>
      <w:r w:rsidRPr="00BA6EBC">
        <w:rPr>
          <w:rFonts w:ascii="Times New Roman" w:eastAsia="Droid Sans" w:hAnsi="Times New Roman" w:cs="Times New Roman"/>
          <w:color w:val="000000"/>
          <w:kern w:val="2"/>
          <w:sz w:val="28"/>
          <w:szCs w:val="28"/>
          <w:lang w:eastAsia="zh-CN" w:bidi="hi-IN"/>
        </w:rPr>
        <w:t>Анатольевич</w:t>
      </w:r>
    </w:p>
    <w:p w:rsidR="00B63D50" w:rsidRPr="00386A7C" w:rsidRDefault="00B63D50">
      <w:pPr>
        <w:rPr>
          <w:rFonts w:ascii="Times New Roman" w:hAnsi="Times New Roman" w:cs="Times New Roman"/>
          <w:sz w:val="28"/>
          <w:szCs w:val="28"/>
        </w:rPr>
      </w:pPr>
    </w:p>
    <w:sectPr w:rsidR="00B63D50" w:rsidRPr="00386A7C" w:rsidSect="0077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6685"/>
    <w:multiLevelType w:val="hybridMultilevel"/>
    <w:tmpl w:val="99F4A852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3CED"/>
    <w:rsid w:val="000D1C1D"/>
    <w:rsid w:val="00296F4E"/>
    <w:rsid w:val="00386A7C"/>
    <w:rsid w:val="005F2DB6"/>
    <w:rsid w:val="0069508D"/>
    <w:rsid w:val="0077284F"/>
    <w:rsid w:val="00883A9F"/>
    <w:rsid w:val="008A1E24"/>
    <w:rsid w:val="009621F3"/>
    <w:rsid w:val="009E52F0"/>
    <w:rsid w:val="00B304E1"/>
    <w:rsid w:val="00B63D50"/>
    <w:rsid w:val="00BA6EBC"/>
    <w:rsid w:val="00CD00E5"/>
    <w:rsid w:val="00E24C5C"/>
    <w:rsid w:val="00F04463"/>
    <w:rsid w:val="00F2557D"/>
    <w:rsid w:val="00FB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Koncedalova</dc:creator>
  <cp:keywords/>
  <dc:description/>
  <cp:lastModifiedBy>Mokhnacheva</cp:lastModifiedBy>
  <cp:revision>3</cp:revision>
  <dcterms:created xsi:type="dcterms:W3CDTF">2016-06-20T08:59:00Z</dcterms:created>
  <dcterms:modified xsi:type="dcterms:W3CDTF">2016-06-20T14:35:00Z</dcterms:modified>
</cp:coreProperties>
</file>