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789A8E0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E46417">
        <w:rPr>
          <w:rFonts w:ascii="Times New Roman" w:hAnsi="Times New Roman"/>
          <w:b/>
        </w:rPr>
        <w:t>13</w:t>
      </w:r>
      <w:r w:rsidRPr="007343B6">
        <w:rPr>
          <w:rFonts w:ascii="Times New Roman" w:hAnsi="Times New Roman"/>
          <w:b/>
        </w:rPr>
        <w:t xml:space="preserve">» </w:t>
      </w:r>
      <w:r w:rsidR="00E46417">
        <w:rPr>
          <w:rFonts w:ascii="Times New Roman" w:hAnsi="Times New Roman"/>
          <w:b/>
        </w:rPr>
        <w:t xml:space="preserve">сентября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proofErr w:type="gramStart"/>
      <w:r w:rsidR="00E46417">
        <w:rPr>
          <w:rFonts w:ascii="Times New Roman" w:hAnsi="Times New Roman"/>
          <w:b/>
        </w:rPr>
        <w:t xml:space="preserve">июня </w:t>
      </w:r>
      <w:r w:rsidRPr="00125BDA">
        <w:rPr>
          <w:rFonts w:ascii="Times New Roman" w:hAnsi="Times New Roman"/>
          <w:b/>
        </w:rPr>
        <w:t xml:space="preserve"> 2022</w:t>
      </w:r>
      <w:proofErr w:type="gramEnd"/>
      <w:r w:rsidRPr="007343B6">
        <w:rPr>
          <w:rFonts w:ascii="Times New Roman" w:hAnsi="Times New Roman"/>
          <w:b/>
        </w:rPr>
        <w:t xml:space="preserve">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5FEA040D"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E46417">
        <w:rPr>
          <w:rFonts w:ascii="Times New Roman" w:eastAsia="Calibri" w:hAnsi="Times New Roman"/>
          <w:b/>
          <w:i/>
          <w:color w:val="000000"/>
          <w:u w:val="single"/>
        </w:rPr>
        <w:t xml:space="preserve">42 000 </w:t>
      </w:r>
      <w:r w:rsidR="00125BDA" w:rsidRPr="00125BDA">
        <w:rPr>
          <w:rFonts w:ascii="Times New Roman" w:eastAsia="Calibri" w:hAnsi="Times New Roman"/>
          <w:b/>
          <w:i/>
          <w:color w:val="000000"/>
          <w:u w:val="single"/>
        </w:rPr>
        <w:t>(</w:t>
      </w:r>
      <w:r w:rsidR="00E46417">
        <w:rPr>
          <w:rFonts w:ascii="Times New Roman" w:eastAsia="Calibri" w:hAnsi="Times New Roman"/>
          <w:b/>
          <w:i/>
          <w:color w:val="000000"/>
          <w:u w:val="single"/>
        </w:rPr>
        <w:t xml:space="preserve">сорок две </w:t>
      </w:r>
      <w:proofErr w:type="gramStart"/>
      <w:r w:rsidR="00E46417">
        <w:rPr>
          <w:rFonts w:ascii="Times New Roman" w:eastAsia="Calibri" w:hAnsi="Times New Roman"/>
          <w:b/>
          <w:i/>
          <w:color w:val="000000"/>
          <w:u w:val="single"/>
        </w:rPr>
        <w:t xml:space="preserve">тысячи </w:t>
      </w:r>
      <w:r w:rsidRPr="007343B6">
        <w:rPr>
          <w:rFonts w:ascii="Times New Roman" w:hAnsi="Times New Roman"/>
          <w:b/>
          <w:i/>
          <w:u w:val="single"/>
        </w:rPr>
        <w:t>)</w:t>
      </w:r>
      <w:proofErr w:type="gramEnd"/>
      <w:r w:rsidRPr="007343B6">
        <w:rPr>
          <w:rFonts w:ascii="Times New Roman" w:hAnsi="Times New Roman"/>
          <w:b/>
          <w:i/>
          <w:u w:val="single"/>
        </w:rPr>
        <w:t xml:space="preserve">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217D33A3"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proofErr w:type="gramStart"/>
      <w:r w:rsidRPr="007343B6">
        <w:rPr>
          <w:rFonts w:ascii="Times New Roman" w:eastAsia="Times New Roman" w:hAnsi="Times New Roman" w:cs="Arial"/>
          <w:color w:val="000000"/>
          <w:lang w:eastAsia="ru-RU"/>
        </w:rPr>
        <w:t>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21</w:t>
      </w:r>
      <w:proofErr w:type="gramEnd"/>
      <w:r>
        <w:rPr>
          <w:rFonts w:ascii="Times New Roman" w:eastAsia="Times New Roman" w:hAnsi="Times New Roman" w:cs="Arial"/>
          <w:i/>
          <w:color w:val="000000"/>
          <w:lang w:eastAsia="ru-RU"/>
        </w:rPr>
        <w:t xml:space="preserve"> 000 </w:t>
      </w:r>
      <w:r>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двадцать одна тысяча</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021F102A"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Pr="00E46417">
        <w:rPr>
          <w:rFonts w:ascii="Times New Roman" w:hAnsi="Times New Roman"/>
          <w:i/>
          <w:iCs/>
          <w:color w:val="000000"/>
          <w:lang w:eastAsia="ru-RU"/>
        </w:rPr>
        <w:t>21 000</w:t>
      </w:r>
      <w:r>
        <w:rPr>
          <w:rFonts w:ascii="Times New Roman" w:hAnsi="Times New Roman"/>
          <w:i/>
          <w:color w:val="000000"/>
          <w:lang w:eastAsia="ru-RU"/>
        </w:rPr>
        <w:t xml:space="preserve"> </w:t>
      </w:r>
      <w:r w:rsidRPr="00B02DFA">
        <w:rPr>
          <w:rFonts w:ascii="Times New Roman" w:hAnsi="Times New Roman"/>
          <w:i/>
          <w:color w:val="000000"/>
          <w:lang w:eastAsia="ru-RU"/>
        </w:rPr>
        <w:t>(</w:t>
      </w:r>
      <w:r>
        <w:rPr>
          <w:rFonts w:ascii="Times New Roman" w:hAnsi="Times New Roman"/>
          <w:i/>
          <w:color w:val="000000"/>
          <w:lang w:eastAsia="ru-RU"/>
        </w:rPr>
        <w:t>двадцать одна тысяча</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10 января 2022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lastRenderedPageBreak/>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FFAB" w14:textId="77777777" w:rsidR="002146F5" w:rsidRDefault="002146F5" w:rsidP="007343B6">
      <w:pPr>
        <w:spacing w:after="0" w:line="240" w:lineRule="auto"/>
      </w:pPr>
      <w:r>
        <w:separator/>
      </w:r>
    </w:p>
  </w:endnote>
  <w:endnote w:type="continuationSeparator" w:id="0">
    <w:p w14:paraId="21585654" w14:textId="77777777" w:rsidR="002146F5" w:rsidRDefault="002146F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3B69" w14:textId="77777777" w:rsidR="002146F5" w:rsidRDefault="002146F5" w:rsidP="007343B6">
      <w:pPr>
        <w:spacing w:after="0" w:line="240" w:lineRule="auto"/>
      </w:pPr>
      <w:r>
        <w:separator/>
      </w:r>
    </w:p>
  </w:footnote>
  <w:footnote w:type="continuationSeparator" w:id="0">
    <w:p w14:paraId="14167416" w14:textId="77777777" w:rsidR="002146F5" w:rsidRDefault="002146F5"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9473D5"/>
    <w:rsid w:val="00973AC2"/>
    <w:rsid w:val="009D2453"/>
    <w:rsid w:val="00A81D77"/>
    <w:rsid w:val="00B02DFA"/>
    <w:rsid w:val="00BD74A5"/>
    <w:rsid w:val="00C61DDE"/>
    <w:rsid w:val="00CB3B54"/>
    <w:rsid w:val="00D03803"/>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0D3-1C86-4F3D-A415-13DC1F3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Кристина Золотова</cp:lastModifiedBy>
  <cp:revision>2</cp:revision>
  <cp:lastPrinted>2021-06-03T11:44:00Z</cp:lastPrinted>
  <dcterms:created xsi:type="dcterms:W3CDTF">2021-06-24T18:33:00Z</dcterms:created>
  <dcterms:modified xsi:type="dcterms:W3CDTF">2021-06-24T18:33:00Z</dcterms:modified>
</cp:coreProperties>
</file>