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953" w:rsidRPr="00631306" w:rsidRDefault="008A2953" w:rsidP="008A2953">
      <w:pPr>
        <w:pStyle w:val="a3"/>
        <w:spacing w:after="202" w:afterAutospacing="0"/>
        <w:jc w:val="center"/>
      </w:pPr>
      <w:r w:rsidRPr="00631306">
        <w:rPr>
          <w:sz w:val="28"/>
          <w:szCs w:val="28"/>
        </w:rPr>
        <w:t>Министерство образования и науки Российской Федерации</w:t>
      </w:r>
      <w:r w:rsidRPr="00631306">
        <w:rPr>
          <w:sz w:val="28"/>
          <w:szCs w:val="28"/>
        </w:rPr>
        <w:br/>
        <w:t>Федеральное государственное бюджетное</w:t>
      </w:r>
      <w:r w:rsidRPr="00631306">
        <w:rPr>
          <w:sz w:val="28"/>
          <w:szCs w:val="28"/>
        </w:rPr>
        <w:br/>
        <w:t>образовательное учреждение высшего образования</w:t>
      </w:r>
      <w:r w:rsidRPr="00631306">
        <w:rPr>
          <w:sz w:val="28"/>
          <w:szCs w:val="28"/>
        </w:rPr>
        <w:br/>
      </w:r>
      <w:r w:rsidRPr="00631306">
        <w:rPr>
          <w:b/>
          <w:bCs/>
          <w:sz w:val="28"/>
          <w:szCs w:val="28"/>
        </w:rPr>
        <w:t>“Московский государственный лингвистический университет”</w:t>
      </w:r>
      <w:r w:rsidRPr="00631306">
        <w:rPr>
          <w:b/>
          <w:bCs/>
          <w:sz w:val="28"/>
          <w:szCs w:val="28"/>
        </w:rPr>
        <w:br/>
        <w:t>(ФГБОУ ВО МГЛУ)</w:t>
      </w:r>
    </w:p>
    <w:p w:rsidR="008A2953" w:rsidRPr="00631306" w:rsidRDefault="008A2953" w:rsidP="008A2953">
      <w:pPr>
        <w:pStyle w:val="a3"/>
        <w:spacing w:after="240" w:afterAutospacing="0"/>
        <w:jc w:val="center"/>
      </w:pPr>
    </w:p>
    <w:p w:rsidR="008A2953" w:rsidRPr="00631306" w:rsidRDefault="008A2953" w:rsidP="008A2953">
      <w:pPr>
        <w:pStyle w:val="a3"/>
        <w:spacing w:after="240" w:afterAutospacing="0"/>
        <w:jc w:val="center"/>
      </w:pPr>
    </w:p>
    <w:p w:rsidR="008A2953" w:rsidRPr="00631306" w:rsidRDefault="008A2953" w:rsidP="008A2953">
      <w:pPr>
        <w:pStyle w:val="a3"/>
        <w:spacing w:after="240" w:afterAutospacing="0"/>
        <w:jc w:val="center"/>
      </w:pPr>
      <w:r w:rsidRPr="00631306">
        <w:rPr>
          <w:b/>
          <w:bCs/>
          <w:sz w:val="28"/>
          <w:szCs w:val="28"/>
        </w:rPr>
        <w:t>Аннотация</w:t>
      </w:r>
      <w:r w:rsidRPr="00631306">
        <w:rPr>
          <w:sz w:val="28"/>
          <w:szCs w:val="28"/>
        </w:rPr>
        <w:br/>
        <w:t>к выпускной квалификационной работе</w:t>
      </w:r>
      <w:r w:rsidRPr="00631306">
        <w:rPr>
          <w:sz w:val="28"/>
          <w:szCs w:val="28"/>
        </w:rPr>
        <w:br/>
      </w:r>
      <w:proofErr w:type="spellStart"/>
      <w:r w:rsidRPr="00631306">
        <w:rPr>
          <w:sz w:val="28"/>
          <w:szCs w:val="28"/>
        </w:rPr>
        <w:t>Туймановой</w:t>
      </w:r>
      <w:proofErr w:type="spellEnd"/>
      <w:r w:rsidRPr="00631306">
        <w:rPr>
          <w:sz w:val="28"/>
          <w:szCs w:val="28"/>
        </w:rPr>
        <w:t xml:space="preserve"> Дарьи Николаевны </w:t>
      </w:r>
      <w:r w:rsidRPr="00631306">
        <w:rPr>
          <w:sz w:val="28"/>
          <w:szCs w:val="28"/>
        </w:rPr>
        <w:br/>
      </w:r>
    </w:p>
    <w:p w:rsidR="008A2953" w:rsidRPr="00631306" w:rsidRDefault="008A2953" w:rsidP="008A2953">
      <w:pPr>
        <w:pStyle w:val="a3"/>
        <w:spacing w:after="202" w:afterAutospacing="0"/>
      </w:pPr>
      <w:r w:rsidRPr="00631306">
        <w:rPr>
          <w:sz w:val="28"/>
          <w:szCs w:val="28"/>
        </w:rPr>
        <w:t>Факультет/институт: Английского языка</w:t>
      </w:r>
    </w:p>
    <w:p w:rsidR="004B6F6F" w:rsidRPr="004B6F6F" w:rsidRDefault="004B6F6F" w:rsidP="004B6F6F">
      <w:pPr>
        <w:pStyle w:val="a3"/>
        <w:spacing w:after="202"/>
        <w:rPr>
          <w:bCs/>
          <w:sz w:val="28"/>
          <w:szCs w:val="28"/>
        </w:rPr>
      </w:pPr>
      <w:r w:rsidRPr="004B6F6F">
        <w:rPr>
          <w:bCs/>
          <w:sz w:val="28"/>
          <w:szCs w:val="28"/>
        </w:rPr>
        <w:t>Направление подготовки: 45.03.02 Лингвистика (очная форма обучения)</w:t>
      </w:r>
    </w:p>
    <w:p w:rsidR="004B6F6F" w:rsidRPr="004B6F6F" w:rsidRDefault="004B6F6F" w:rsidP="004B6F6F">
      <w:pPr>
        <w:pStyle w:val="a3"/>
        <w:spacing w:after="202"/>
        <w:rPr>
          <w:bCs/>
          <w:sz w:val="28"/>
          <w:szCs w:val="28"/>
        </w:rPr>
      </w:pPr>
      <w:r w:rsidRPr="004B6F6F">
        <w:rPr>
          <w:bCs/>
          <w:sz w:val="28"/>
          <w:szCs w:val="28"/>
        </w:rPr>
        <w:t>Профиль: «Теория и методика преподавания иностранных языков и культур»</w:t>
      </w:r>
    </w:p>
    <w:p w:rsidR="008A2953" w:rsidRPr="00631306" w:rsidRDefault="008A2953" w:rsidP="008A2953">
      <w:pPr>
        <w:pStyle w:val="a3"/>
        <w:spacing w:after="202" w:afterAutospacing="0"/>
      </w:pPr>
      <w:bookmarkStart w:id="0" w:name="_GoBack"/>
      <w:bookmarkEnd w:id="0"/>
      <w:r w:rsidRPr="00631306">
        <w:rPr>
          <w:sz w:val="28"/>
          <w:szCs w:val="28"/>
        </w:rPr>
        <w:t>Группа: 0-8-38</w:t>
      </w:r>
    </w:p>
    <w:p w:rsidR="008A2953" w:rsidRPr="00631306" w:rsidRDefault="008A2953" w:rsidP="008A2953">
      <w:pPr>
        <w:pStyle w:val="a3"/>
        <w:spacing w:after="240" w:afterAutospacing="0"/>
      </w:pPr>
    </w:p>
    <w:p w:rsidR="008A2953" w:rsidRPr="00631306" w:rsidRDefault="008A2953" w:rsidP="008A2953">
      <w:pPr>
        <w:pStyle w:val="a3"/>
        <w:spacing w:after="202" w:afterAutospacing="0"/>
        <w:jc w:val="center"/>
      </w:pPr>
      <w:r w:rsidRPr="00631306">
        <w:rPr>
          <w:sz w:val="28"/>
          <w:szCs w:val="28"/>
        </w:rPr>
        <w:t xml:space="preserve">На тему: </w:t>
      </w:r>
      <w:r w:rsidRPr="00631306">
        <w:rPr>
          <w:b/>
          <w:bCs/>
          <w:sz w:val="28"/>
          <w:szCs w:val="28"/>
        </w:rPr>
        <w:t xml:space="preserve">Гендерное варьирование в речевом поведении (на материале </w:t>
      </w:r>
      <w:proofErr w:type="gramStart"/>
      <w:r>
        <w:rPr>
          <w:b/>
          <w:bCs/>
          <w:sz w:val="28"/>
          <w:szCs w:val="28"/>
        </w:rPr>
        <w:t>англоязычных</w:t>
      </w:r>
      <w:proofErr w:type="gramEnd"/>
      <w:r>
        <w:rPr>
          <w:b/>
          <w:bCs/>
          <w:sz w:val="28"/>
          <w:szCs w:val="28"/>
        </w:rPr>
        <w:t xml:space="preserve"> </w:t>
      </w:r>
      <w:r w:rsidRPr="00631306">
        <w:rPr>
          <w:b/>
          <w:bCs/>
          <w:sz w:val="28"/>
          <w:szCs w:val="28"/>
        </w:rPr>
        <w:t xml:space="preserve">ток-шоу) </w:t>
      </w:r>
    </w:p>
    <w:p w:rsidR="008A2953" w:rsidRPr="00631306" w:rsidRDefault="008A2953" w:rsidP="008A2953">
      <w:pPr>
        <w:pStyle w:val="a3"/>
        <w:spacing w:after="240" w:afterAutospacing="0"/>
        <w:jc w:val="center"/>
      </w:pPr>
    </w:p>
    <w:p w:rsidR="008A2953" w:rsidRPr="00631306" w:rsidRDefault="008A2953" w:rsidP="008A2953">
      <w:pPr>
        <w:pStyle w:val="a3"/>
        <w:spacing w:after="240" w:afterAutospacing="0"/>
        <w:jc w:val="center"/>
      </w:pPr>
    </w:p>
    <w:p w:rsidR="008A2953" w:rsidRPr="00631306" w:rsidRDefault="008A2953" w:rsidP="008A2953">
      <w:pPr>
        <w:pStyle w:val="a3"/>
        <w:spacing w:after="240" w:afterAutospacing="0"/>
        <w:jc w:val="center"/>
      </w:pPr>
    </w:p>
    <w:p w:rsidR="008A2953" w:rsidRPr="00631306" w:rsidRDefault="008A2953" w:rsidP="008A2953">
      <w:pPr>
        <w:pStyle w:val="a3"/>
        <w:spacing w:after="240" w:afterAutospacing="0"/>
        <w:jc w:val="center"/>
      </w:pPr>
    </w:p>
    <w:p w:rsidR="008A2953" w:rsidRPr="00631306" w:rsidRDefault="008A2953" w:rsidP="008A2953">
      <w:pPr>
        <w:pStyle w:val="a3"/>
        <w:spacing w:after="240" w:afterAutospacing="0"/>
        <w:rPr>
          <w:sz w:val="28"/>
          <w:szCs w:val="28"/>
        </w:rPr>
      </w:pPr>
    </w:p>
    <w:p w:rsidR="008A2953" w:rsidRPr="00631306" w:rsidRDefault="008A2953" w:rsidP="008A2953">
      <w:pPr>
        <w:pStyle w:val="a3"/>
        <w:spacing w:after="240" w:afterAutospacing="0"/>
        <w:rPr>
          <w:sz w:val="28"/>
          <w:szCs w:val="28"/>
        </w:rPr>
      </w:pPr>
    </w:p>
    <w:p w:rsidR="008A2953" w:rsidRPr="00631306" w:rsidRDefault="008A2953" w:rsidP="008A2953">
      <w:pPr>
        <w:pStyle w:val="a3"/>
        <w:spacing w:after="240" w:afterAutospacing="0"/>
      </w:pPr>
    </w:p>
    <w:p w:rsidR="008A2953" w:rsidRPr="00631306" w:rsidRDefault="008A2953" w:rsidP="008A2953">
      <w:pPr>
        <w:pStyle w:val="a3"/>
        <w:spacing w:after="240" w:afterAutospacing="0"/>
      </w:pPr>
    </w:p>
    <w:p w:rsidR="008A2953" w:rsidRPr="00631306" w:rsidRDefault="008A2953" w:rsidP="008A2953">
      <w:pPr>
        <w:pStyle w:val="a3"/>
        <w:spacing w:after="240" w:afterAutospacing="0"/>
      </w:pPr>
    </w:p>
    <w:p w:rsidR="008A2953" w:rsidRPr="00631306" w:rsidRDefault="008A2953" w:rsidP="008A2953">
      <w:pPr>
        <w:pStyle w:val="a3"/>
        <w:spacing w:after="240" w:afterAutospacing="0"/>
      </w:pPr>
    </w:p>
    <w:p w:rsidR="008A2953" w:rsidRDefault="008A2953" w:rsidP="008A2953">
      <w:pPr>
        <w:pStyle w:val="a3"/>
        <w:spacing w:after="202" w:afterAutospacing="0" w:line="360" w:lineRule="auto"/>
        <w:jc w:val="both"/>
      </w:pPr>
    </w:p>
    <w:p w:rsidR="008A2953" w:rsidRPr="001E11C3" w:rsidRDefault="008A2953" w:rsidP="008A2953">
      <w:pPr>
        <w:pStyle w:val="a3"/>
        <w:spacing w:after="202" w:afterAutospacing="0" w:line="360" w:lineRule="auto"/>
        <w:jc w:val="both"/>
        <w:rPr>
          <w:rFonts w:eastAsiaTheme="minorEastAsia"/>
          <w:b/>
          <w:color w:val="000000" w:themeColor="text1"/>
          <w:sz w:val="28"/>
          <w:szCs w:val="28"/>
          <w:lang w:val="en-US"/>
        </w:rPr>
      </w:pPr>
      <w:r w:rsidRPr="001E11C3">
        <w:rPr>
          <w:rFonts w:eastAsiaTheme="minorEastAsia"/>
          <w:b/>
          <w:color w:val="000000" w:themeColor="text1"/>
          <w:sz w:val="28"/>
          <w:szCs w:val="28"/>
          <w:lang w:val="en-US"/>
        </w:rPr>
        <w:lastRenderedPageBreak/>
        <w:t xml:space="preserve">Abstract </w:t>
      </w:r>
    </w:p>
    <w:p w:rsidR="00E77AA5" w:rsidRPr="00784C9A" w:rsidRDefault="00E77AA5" w:rsidP="00E77AA5">
      <w:pPr>
        <w:pStyle w:val="a3"/>
        <w:spacing w:after="202" w:line="360" w:lineRule="auto"/>
        <w:jc w:val="both"/>
        <w:rPr>
          <w:rFonts w:eastAsiaTheme="minorEastAsia"/>
          <w:color w:val="000000" w:themeColor="text1"/>
          <w:sz w:val="28"/>
          <w:szCs w:val="28"/>
          <w:lang w:val="en-US"/>
        </w:rPr>
      </w:pPr>
      <w:r w:rsidRPr="00E77AA5">
        <w:rPr>
          <w:rFonts w:eastAsiaTheme="minorEastAsia"/>
          <w:b/>
          <w:color w:val="000000" w:themeColor="text1"/>
          <w:sz w:val="28"/>
          <w:szCs w:val="28"/>
          <w:lang w:val="en-US"/>
        </w:rPr>
        <w:t xml:space="preserve">Key words: </w:t>
      </w:r>
      <w:r w:rsidRPr="00784C9A">
        <w:rPr>
          <w:rFonts w:eastAsiaTheme="minorEastAsia"/>
          <w:color w:val="000000" w:themeColor="text1"/>
          <w:sz w:val="28"/>
          <w:szCs w:val="28"/>
          <w:lang w:val="en-US"/>
        </w:rPr>
        <w:t>pragmatics, sociolinguistics, gender, communicative strategies</w:t>
      </w:r>
    </w:p>
    <w:p w:rsidR="00E77AA5" w:rsidRPr="00784C9A" w:rsidRDefault="00E77AA5" w:rsidP="00E77AA5">
      <w:pPr>
        <w:pStyle w:val="a3"/>
        <w:spacing w:after="202" w:line="360" w:lineRule="auto"/>
        <w:jc w:val="both"/>
        <w:rPr>
          <w:rFonts w:eastAsiaTheme="minorEastAsia"/>
          <w:i/>
          <w:color w:val="000000" w:themeColor="text1"/>
          <w:sz w:val="28"/>
          <w:szCs w:val="28"/>
          <w:lang w:val="en-US"/>
        </w:rPr>
      </w:pPr>
      <w:r w:rsidRPr="00E77AA5">
        <w:rPr>
          <w:rFonts w:eastAsiaTheme="minorEastAsia"/>
          <w:color w:val="000000" w:themeColor="text1"/>
          <w:sz w:val="28"/>
          <w:szCs w:val="28"/>
          <w:lang w:val="en-US"/>
        </w:rPr>
        <w:t xml:space="preserve">The current paper consists of an introduction, two chapters and a conclusion. The first chapter includes the theoretical materials concerning the notion of gender and theories, which explain why gender differences in communication exist. The second chapter focuses on the analysis of two talk shows </w:t>
      </w:r>
      <w:r w:rsidRPr="00784C9A">
        <w:rPr>
          <w:rFonts w:eastAsiaTheme="minorEastAsia"/>
          <w:i/>
          <w:color w:val="000000" w:themeColor="text1"/>
          <w:sz w:val="28"/>
          <w:szCs w:val="28"/>
          <w:lang w:val="en-US"/>
        </w:rPr>
        <w:t>BBC Breakfast</w:t>
      </w:r>
      <w:r w:rsidRPr="00E77AA5">
        <w:rPr>
          <w:rFonts w:eastAsiaTheme="minorEastAsia"/>
          <w:color w:val="000000" w:themeColor="text1"/>
          <w:sz w:val="28"/>
          <w:szCs w:val="28"/>
          <w:lang w:val="en-US"/>
        </w:rPr>
        <w:t xml:space="preserve"> and </w:t>
      </w:r>
      <w:r w:rsidRPr="00784C9A">
        <w:rPr>
          <w:rFonts w:eastAsiaTheme="minorEastAsia"/>
          <w:i/>
          <w:color w:val="000000" w:themeColor="text1"/>
          <w:sz w:val="28"/>
          <w:szCs w:val="28"/>
          <w:lang w:val="en-US"/>
        </w:rPr>
        <w:t>The One Show.</w:t>
      </w:r>
    </w:p>
    <w:p w:rsidR="00E77AA5" w:rsidRPr="00E77AA5" w:rsidRDefault="00E77AA5" w:rsidP="00E77AA5">
      <w:pPr>
        <w:pStyle w:val="a3"/>
        <w:spacing w:after="202" w:line="360" w:lineRule="auto"/>
        <w:jc w:val="both"/>
        <w:rPr>
          <w:rFonts w:eastAsiaTheme="minorEastAsia"/>
          <w:color w:val="000000" w:themeColor="text1"/>
          <w:sz w:val="28"/>
          <w:szCs w:val="28"/>
          <w:lang w:val="en-US"/>
        </w:rPr>
      </w:pPr>
      <w:r w:rsidRPr="00E77AA5">
        <w:rPr>
          <w:rFonts w:eastAsiaTheme="minorEastAsia"/>
          <w:color w:val="000000" w:themeColor="text1"/>
          <w:sz w:val="28"/>
          <w:szCs w:val="28"/>
          <w:lang w:val="en-US"/>
        </w:rPr>
        <w:t>The present paper is devoted to gender differences in communication. It is important because the research singles out sim</w:t>
      </w:r>
      <w:r>
        <w:rPr>
          <w:rFonts w:eastAsiaTheme="minorEastAsia"/>
          <w:color w:val="000000" w:themeColor="text1"/>
          <w:sz w:val="28"/>
          <w:szCs w:val="28"/>
          <w:lang w:val="en-US"/>
        </w:rPr>
        <w:t xml:space="preserve">ilar and different features of </w:t>
      </w:r>
      <w:r w:rsidRPr="00E77AA5">
        <w:rPr>
          <w:rFonts w:eastAsiaTheme="minorEastAsia"/>
          <w:color w:val="000000" w:themeColor="text1"/>
          <w:sz w:val="28"/>
          <w:szCs w:val="28"/>
          <w:lang w:val="en-US"/>
        </w:rPr>
        <w:t>male and female communicative styles so th</w:t>
      </w:r>
      <w:r w:rsidR="00784C9A">
        <w:rPr>
          <w:rFonts w:eastAsiaTheme="minorEastAsia"/>
          <w:color w:val="000000" w:themeColor="text1"/>
          <w:sz w:val="28"/>
          <w:szCs w:val="28"/>
          <w:lang w:val="en-US"/>
        </w:rPr>
        <w:t xml:space="preserve">at it helps to understand that </w:t>
      </w:r>
      <w:r w:rsidRPr="00E77AA5">
        <w:rPr>
          <w:rFonts w:eastAsiaTheme="minorEastAsia"/>
          <w:color w:val="000000" w:themeColor="text1"/>
          <w:sz w:val="28"/>
          <w:szCs w:val="28"/>
          <w:lang w:val="en-US"/>
        </w:rPr>
        <w:t>gender roles a</w:t>
      </w:r>
      <w:r>
        <w:rPr>
          <w:rFonts w:eastAsiaTheme="minorEastAsia"/>
          <w:color w:val="000000" w:themeColor="text1"/>
          <w:sz w:val="28"/>
          <w:szCs w:val="28"/>
          <w:lang w:val="en-US"/>
        </w:rPr>
        <w:t xml:space="preserve">re changing and it finds its </w:t>
      </w:r>
      <w:r w:rsidRPr="00E77AA5">
        <w:rPr>
          <w:rFonts w:eastAsiaTheme="minorEastAsia"/>
          <w:color w:val="000000" w:themeColor="text1"/>
          <w:sz w:val="28"/>
          <w:szCs w:val="28"/>
          <w:lang w:val="en-US"/>
        </w:rPr>
        <w:t>refl</w:t>
      </w:r>
      <w:r w:rsidR="00784C9A">
        <w:rPr>
          <w:rFonts w:eastAsiaTheme="minorEastAsia"/>
          <w:color w:val="000000" w:themeColor="text1"/>
          <w:sz w:val="28"/>
          <w:szCs w:val="28"/>
          <w:lang w:val="en-US"/>
        </w:rPr>
        <w:t xml:space="preserve">ection </w:t>
      </w:r>
      <w:r>
        <w:rPr>
          <w:rFonts w:eastAsiaTheme="minorEastAsia"/>
          <w:color w:val="000000" w:themeColor="text1"/>
          <w:sz w:val="28"/>
          <w:szCs w:val="28"/>
          <w:lang w:val="en-US"/>
        </w:rPr>
        <w:t xml:space="preserve">in </w:t>
      </w:r>
      <w:r w:rsidRPr="00E77AA5">
        <w:rPr>
          <w:rFonts w:eastAsiaTheme="minorEastAsia"/>
          <w:color w:val="000000" w:themeColor="text1"/>
          <w:sz w:val="28"/>
          <w:szCs w:val="28"/>
          <w:lang w:val="en-US"/>
        </w:rPr>
        <w:t>language. It gives evidence of the fact the mo</w:t>
      </w:r>
      <w:r>
        <w:rPr>
          <w:rFonts w:eastAsiaTheme="minorEastAsia"/>
          <w:color w:val="000000" w:themeColor="text1"/>
          <w:sz w:val="28"/>
          <w:szCs w:val="28"/>
          <w:lang w:val="en-US"/>
        </w:rPr>
        <w:t xml:space="preserve">dern society is moving towards </w:t>
      </w:r>
      <w:r w:rsidRPr="00E77AA5">
        <w:rPr>
          <w:rFonts w:eastAsiaTheme="minorEastAsia"/>
          <w:color w:val="000000" w:themeColor="text1"/>
          <w:sz w:val="28"/>
          <w:szCs w:val="28"/>
          <w:lang w:val="en-US"/>
        </w:rPr>
        <w:t>gender equality.</w:t>
      </w:r>
    </w:p>
    <w:p w:rsidR="00E77AA5" w:rsidRDefault="00E77AA5" w:rsidP="00E77AA5">
      <w:pPr>
        <w:pStyle w:val="a3"/>
        <w:spacing w:after="202" w:line="360" w:lineRule="auto"/>
        <w:jc w:val="both"/>
        <w:rPr>
          <w:rFonts w:eastAsiaTheme="minorEastAsia"/>
          <w:color w:val="000000" w:themeColor="text1"/>
          <w:sz w:val="28"/>
          <w:szCs w:val="28"/>
          <w:lang w:val="en-US"/>
        </w:rPr>
      </w:pPr>
      <w:r w:rsidRPr="00E77AA5">
        <w:rPr>
          <w:rFonts w:eastAsiaTheme="minorEastAsia"/>
          <w:color w:val="000000" w:themeColor="text1"/>
          <w:sz w:val="28"/>
          <w:szCs w:val="28"/>
          <w:lang w:val="en-US"/>
        </w:rPr>
        <w:t>The aim of the present work is to analyze the difference in conversational styles of male and fema</w:t>
      </w:r>
      <w:r>
        <w:rPr>
          <w:rFonts w:eastAsiaTheme="minorEastAsia"/>
          <w:color w:val="000000" w:themeColor="text1"/>
          <w:sz w:val="28"/>
          <w:szCs w:val="28"/>
          <w:lang w:val="en-US"/>
        </w:rPr>
        <w:t xml:space="preserve">le speakers on the material of </w:t>
      </w:r>
      <w:r w:rsidRPr="00E77AA5">
        <w:rPr>
          <w:rFonts w:eastAsiaTheme="minorEastAsia"/>
          <w:color w:val="000000" w:themeColor="text1"/>
          <w:sz w:val="28"/>
          <w:szCs w:val="28"/>
          <w:lang w:val="en-US"/>
        </w:rPr>
        <w:t>British talk shows. The focus of the study is on the following parameters: the number of questions in the speech, the number of tag questions, interruptions, feedback, and</w:t>
      </w:r>
      <w:r>
        <w:rPr>
          <w:rFonts w:eastAsiaTheme="minorEastAsia"/>
          <w:color w:val="000000" w:themeColor="text1"/>
          <w:sz w:val="28"/>
          <w:szCs w:val="28"/>
          <w:lang w:val="en-US"/>
        </w:rPr>
        <w:t xml:space="preserve"> interaction between the hosts.</w:t>
      </w:r>
    </w:p>
    <w:p w:rsidR="00E77AA5" w:rsidRPr="00E77AA5" w:rsidRDefault="00E77AA5" w:rsidP="00E77AA5">
      <w:pPr>
        <w:pStyle w:val="a3"/>
        <w:spacing w:after="202" w:line="360" w:lineRule="auto"/>
        <w:jc w:val="both"/>
        <w:rPr>
          <w:rFonts w:eastAsiaTheme="minorEastAsia"/>
          <w:color w:val="000000" w:themeColor="text1"/>
          <w:sz w:val="28"/>
          <w:szCs w:val="28"/>
          <w:lang w:val="en-US"/>
        </w:rPr>
      </w:pPr>
      <w:r w:rsidRPr="00E77AA5">
        <w:rPr>
          <w:rFonts w:eastAsiaTheme="minorEastAsia"/>
          <w:color w:val="000000" w:themeColor="text1"/>
          <w:sz w:val="28"/>
          <w:szCs w:val="28"/>
          <w:lang w:val="en-US"/>
        </w:rPr>
        <w:t>In the course of the research the methods of conversational analysis were used. To assess the number of various speech strategies used by male and female speakers we employed quantitative analysis.</w:t>
      </w:r>
    </w:p>
    <w:p w:rsidR="00E77AA5" w:rsidRPr="00E77AA5" w:rsidRDefault="00E77AA5" w:rsidP="00E77AA5">
      <w:pPr>
        <w:pStyle w:val="a3"/>
        <w:spacing w:after="202" w:line="360" w:lineRule="auto"/>
        <w:jc w:val="both"/>
        <w:rPr>
          <w:rFonts w:eastAsiaTheme="minorEastAsia"/>
          <w:color w:val="000000" w:themeColor="text1"/>
          <w:sz w:val="28"/>
          <w:szCs w:val="28"/>
          <w:lang w:val="en-US"/>
        </w:rPr>
      </w:pPr>
      <w:r w:rsidRPr="00E77AA5">
        <w:rPr>
          <w:rFonts w:eastAsiaTheme="minorEastAsia"/>
          <w:color w:val="000000" w:themeColor="text1"/>
          <w:sz w:val="28"/>
          <w:szCs w:val="28"/>
          <w:lang w:val="en-US"/>
        </w:rPr>
        <w:t xml:space="preserve">The findings of the research bring us to the fact that the gender in conversation can be regarded as a </w:t>
      </w:r>
      <w:r w:rsidRPr="00784C9A">
        <w:rPr>
          <w:rFonts w:eastAsiaTheme="minorEastAsia"/>
          <w:i/>
          <w:color w:val="000000" w:themeColor="text1"/>
          <w:sz w:val="28"/>
          <w:szCs w:val="28"/>
          <w:lang w:val="en-US"/>
        </w:rPr>
        <w:t>“shifting”</w:t>
      </w:r>
      <w:r w:rsidRPr="00E77AA5">
        <w:rPr>
          <w:rFonts w:eastAsiaTheme="minorEastAsia"/>
          <w:color w:val="000000" w:themeColor="text1"/>
          <w:sz w:val="28"/>
          <w:szCs w:val="28"/>
          <w:lang w:val="en-US"/>
        </w:rPr>
        <w:t xml:space="preserve"> factor. The choice of a communicative strategy which is used in a particular situation depends on the pursued aim of the conversation and the image of self that the speaker wants to create. The peculiarities of the female and male communicative styles are not always exhibited in actual communication to full extent.</w:t>
      </w:r>
    </w:p>
    <w:p w:rsidR="00E77AA5" w:rsidRPr="00E77AA5" w:rsidRDefault="00E77AA5" w:rsidP="00E77AA5">
      <w:pPr>
        <w:pStyle w:val="a3"/>
        <w:spacing w:after="202" w:line="360" w:lineRule="auto"/>
        <w:jc w:val="both"/>
        <w:rPr>
          <w:rFonts w:eastAsiaTheme="minorEastAsia"/>
          <w:color w:val="000000" w:themeColor="text1"/>
          <w:sz w:val="28"/>
          <w:szCs w:val="28"/>
          <w:lang w:val="en-US"/>
        </w:rPr>
      </w:pPr>
      <w:r w:rsidRPr="00E77AA5">
        <w:rPr>
          <w:rFonts w:eastAsiaTheme="minorEastAsia"/>
          <w:color w:val="000000" w:themeColor="text1"/>
          <w:sz w:val="28"/>
          <w:szCs w:val="28"/>
          <w:lang w:val="en-US"/>
        </w:rPr>
        <w:lastRenderedPageBreak/>
        <w:t xml:space="preserve">The present bachelor thesis opens prospects for developing other related topics, for example, studying the difference in interaction within one-gender and mixed-gender groups. Another problem worth looking into is the correlation between gender and social factors in communicative </w:t>
      </w:r>
      <w:proofErr w:type="spellStart"/>
      <w:r w:rsidRPr="00E77AA5">
        <w:rPr>
          <w:rFonts w:eastAsiaTheme="minorEastAsia"/>
          <w:color w:val="000000" w:themeColor="text1"/>
          <w:sz w:val="28"/>
          <w:szCs w:val="28"/>
          <w:lang w:val="en-US"/>
        </w:rPr>
        <w:t>behaviour</w:t>
      </w:r>
      <w:proofErr w:type="spellEnd"/>
      <w:r w:rsidRPr="00E77AA5">
        <w:rPr>
          <w:rFonts w:eastAsiaTheme="minorEastAsia"/>
          <w:color w:val="000000" w:themeColor="text1"/>
          <w:sz w:val="28"/>
          <w:szCs w:val="28"/>
          <w:lang w:val="en-US"/>
        </w:rPr>
        <w:t xml:space="preserve"> of males and females.</w:t>
      </w:r>
    </w:p>
    <w:p w:rsidR="00E77AA5" w:rsidRPr="00E77AA5" w:rsidRDefault="00E77AA5" w:rsidP="00E77AA5">
      <w:pPr>
        <w:pStyle w:val="a3"/>
        <w:spacing w:after="202" w:line="360" w:lineRule="auto"/>
        <w:jc w:val="both"/>
        <w:rPr>
          <w:rFonts w:eastAsiaTheme="minorEastAsia"/>
          <w:color w:val="000000" w:themeColor="text1"/>
          <w:sz w:val="28"/>
          <w:szCs w:val="28"/>
          <w:lang w:val="en-US"/>
        </w:rPr>
      </w:pPr>
    </w:p>
    <w:p w:rsidR="00E77AA5" w:rsidRPr="00B12BEF" w:rsidRDefault="00E77AA5" w:rsidP="00E77AA5">
      <w:pPr>
        <w:pStyle w:val="a3"/>
        <w:spacing w:after="202" w:afterAutospacing="0"/>
      </w:pPr>
      <w:r>
        <w:rPr>
          <w:sz w:val="28"/>
          <w:szCs w:val="28"/>
        </w:rPr>
        <w:t>Согласовано:</w:t>
      </w:r>
      <w:r>
        <w:rPr>
          <w:sz w:val="28"/>
          <w:szCs w:val="28"/>
        </w:rPr>
        <w:br/>
      </w:r>
      <w:proofErr w:type="spellStart"/>
      <w:r>
        <w:rPr>
          <w:sz w:val="28"/>
          <w:szCs w:val="28"/>
        </w:rPr>
        <w:t>канд</w:t>
      </w:r>
      <w:proofErr w:type="gramStart"/>
      <w:r>
        <w:rPr>
          <w:sz w:val="28"/>
          <w:szCs w:val="28"/>
        </w:rPr>
        <w:t>.ф</w:t>
      </w:r>
      <w:proofErr w:type="gramEnd"/>
      <w:r>
        <w:rPr>
          <w:sz w:val="28"/>
          <w:szCs w:val="28"/>
        </w:rPr>
        <w:t>ил.н</w:t>
      </w:r>
      <w:proofErr w:type="spellEnd"/>
      <w:r>
        <w:rPr>
          <w:sz w:val="28"/>
          <w:szCs w:val="28"/>
        </w:rPr>
        <w:t>., проф.                                                                Германовой</w:t>
      </w:r>
      <w:r w:rsidRPr="00B12BEF">
        <w:rPr>
          <w:sz w:val="28"/>
          <w:szCs w:val="28"/>
        </w:rPr>
        <w:t xml:space="preserve"> </w:t>
      </w:r>
      <w:r>
        <w:rPr>
          <w:sz w:val="28"/>
          <w:szCs w:val="28"/>
        </w:rPr>
        <w:t>Н</w:t>
      </w:r>
      <w:r w:rsidRPr="00B12BEF">
        <w:rPr>
          <w:sz w:val="28"/>
          <w:szCs w:val="28"/>
        </w:rPr>
        <w:t>.</w:t>
      </w:r>
      <w:r>
        <w:rPr>
          <w:sz w:val="28"/>
          <w:szCs w:val="28"/>
        </w:rPr>
        <w:t>Н</w:t>
      </w:r>
      <w:r w:rsidRPr="00B12BEF">
        <w:rPr>
          <w:sz w:val="28"/>
          <w:szCs w:val="28"/>
        </w:rPr>
        <w:t>.</w:t>
      </w:r>
    </w:p>
    <w:p w:rsidR="00E77AA5" w:rsidRPr="00321FD4" w:rsidRDefault="00E77AA5" w:rsidP="00E77AA5">
      <w:pPr>
        <w:spacing w:line="360" w:lineRule="auto"/>
        <w:jc w:val="both"/>
        <w:rPr>
          <w:rFonts w:ascii="Times New Roman" w:hAnsi="Times New Roman" w:cs="Times New Roman"/>
          <w:sz w:val="28"/>
          <w:szCs w:val="28"/>
        </w:rPr>
      </w:pPr>
    </w:p>
    <w:p w:rsidR="008A2953" w:rsidRPr="00E77AA5" w:rsidRDefault="008A2953" w:rsidP="008A2953">
      <w:pPr>
        <w:pStyle w:val="a3"/>
        <w:spacing w:after="202" w:afterAutospacing="0" w:line="360" w:lineRule="auto"/>
        <w:jc w:val="both"/>
        <w:rPr>
          <w:color w:val="4A442A" w:themeColor="background2" w:themeShade="40"/>
        </w:rPr>
      </w:pPr>
    </w:p>
    <w:p w:rsidR="008A2953" w:rsidRPr="00E77AA5" w:rsidRDefault="008A2953" w:rsidP="008A2953">
      <w:pPr>
        <w:spacing w:line="360" w:lineRule="auto"/>
        <w:rPr>
          <w:rFonts w:ascii="Times New Roman" w:hAnsi="Times New Roman" w:cs="Times New Roman"/>
        </w:rPr>
      </w:pPr>
    </w:p>
    <w:p w:rsidR="008A2953" w:rsidRPr="00E77AA5" w:rsidRDefault="008A2953" w:rsidP="008A2953">
      <w:pPr>
        <w:rPr>
          <w:rFonts w:ascii="Times New Roman" w:hAnsi="Times New Roman" w:cs="Times New Roman"/>
        </w:rPr>
      </w:pPr>
    </w:p>
    <w:p w:rsidR="00080A91" w:rsidRPr="00E77AA5" w:rsidRDefault="00080A91"/>
    <w:sectPr w:rsidR="00080A91" w:rsidRPr="00E77AA5" w:rsidSect="00080A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953"/>
    <w:rsid w:val="00080A91"/>
    <w:rsid w:val="004A0E1D"/>
    <w:rsid w:val="004B6F6F"/>
    <w:rsid w:val="004C73F4"/>
    <w:rsid w:val="007217E6"/>
    <w:rsid w:val="00784C9A"/>
    <w:rsid w:val="008A2953"/>
    <w:rsid w:val="00AF66E7"/>
    <w:rsid w:val="00E77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953"/>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295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953"/>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29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85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412</Words>
  <Characters>2353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Татьяна Сокорева</cp:lastModifiedBy>
  <cp:revision>4</cp:revision>
  <dcterms:created xsi:type="dcterms:W3CDTF">2016-05-31T14:10:00Z</dcterms:created>
  <dcterms:modified xsi:type="dcterms:W3CDTF">2016-06-30T10:52:00Z</dcterms:modified>
</cp:coreProperties>
</file>