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CF" w:rsidRPr="001B4748" w:rsidRDefault="007D45CF" w:rsidP="007D45CF">
      <w:pPr>
        <w:spacing w:after="0"/>
        <w:jc w:val="center"/>
        <w:rPr>
          <w:rFonts w:ascii="Times New Roman" w:hAnsi="Times New Roman"/>
          <w:sz w:val="28"/>
          <w:szCs w:val="28"/>
        </w:rPr>
      </w:pPr>
      <w:r w:rsidRPr="001B4748">
        <w:rPr>
          <w:rFonts w:ascii="Times New Roman" w:hAnsi="Times New Roman"/>
          <w:sz w:val="28"/>
          <w:szCs w:val="28"/>
        </w:rPr>
        <w:t>Министерство  образования и науки Российской Федерации</w:t>
      </w:r>
    </w:p>
    <w:p w:rsidR="007D45CF" w:rsidRPr="001B4748" w:rsidRDefault="007D45CF" w:rsidP="007D45CF">
      <w:pPr>
        <w:spacing w:after="0"/>
        <w:jc w:val="center"/>
        <w:rPr>
          <w:rFonts w:ascii="Times New Roman" w:hAnsi="Times New Roman"/>
          <w:sz w:val="28"/>
          <w:szCs w:val="28"/>
        </w:rPr>
      </w:pPr>
      <w:r w:rsidRPr="001B4748">
        <w:rPr>
          <w:rFonts w:ascii="Times New Roman" w:hAnsi="Times New Roman"/>
          <w:sz w:val="28"/>
          <w:szCs w:val="28"/>
        </w:rPr>
        <w:t xml:space="preserve">Федеральное государственное  бюджетное </w:t>
      </w:r>
    </w:p>
    <w:p w:rsidR="007D45CF" w:rsidRPr="001B4748" w:rsidRDefault="007D45CF" w:rsidP="007D45CF">
      <w:pPr>
        <w:spacing w:after="0"/>
        <w:jc w:val="center"/>
        <w:rPr>
          <w:rFonts w:ascii="Times New Roman" w:hAnsi="Times New Roman"/>
          <w:sz w:val="28"/>
          <w:szCs w:val="28"/>
        </w:rPr>
      </w:pPr>
      <w:r w:rsidRPr="001B4748">
        <w:rPr>
          <w:rFonts w:ascii="Times New Roman" w:hAnsi="Times New Roman"/>
          <w:sz w:val="28"/>
          <w:szCs w:val="28"/>
        </w:rPr>
        <w:t>образовательное учреждение высшего образования</w:t>
      </w:r>
    </w:p>
    <w:p w:rsidR="007D45CF" w:rsidRPr="001B4748" w:rsidRDefault="007D45CF" w:rsidP="007D45CF">
      <w:pPr>
        <w:spacing w:after="0"/>
        <w:jc w:val="center"/>
        <w:rPr>
          <w:rFonts w:ascii="Times New Roman" w:hAnsi="Times New Roman"/>
          <w:b/>
          <w:sz w:val="28"/>
          <w:szCs w:val="28"/>
        </w:rPr>
      </w:pPr>
      <w:r w:rsidRPr="001B4748">
        <w:rPr>
          <w:rFonts w:ascii="Times New Roman" w:hAnsi="Times New Roman"/>
          <w:b/>
          <w:sz w:val="28"/>
          <w:szCs w:val="28"/>
        </w:rPr>
        <w:t>«Московский государственный лингвистический университет»</w:t>
      </w:r>
    </w:p>
    <w:p w:rsidR="008E4C40" w:rsidRDefault="0022606B" w:rsidP="007D45CF">
      <w:pPr>
        <w:spacing w:after="0"/>
        <w:jc w:val="center"/>
        <w:rPr>
          <w:rFonts w:ascii="Times New Roman" w:hAnsi="Times New Roman"/>
          <w:b/>
          <w:sz w:val="28"/>
          <w:szCs w:val="28"/>
        </w:rPr>
      </w:pPr>
      <w:r w:rsidRPr="0022606B">
        <w:rPr>
          <w:rFonts w:ascii="Times New Roman" w:hAnsi="Times New Roman"/>
          <w:b/>
          <w:sz w:val="28"/>
          <w:szCs w:val="28"/>
        </w:rPr>
        <w:t xml:space="preserve">ЮРИДИЧЕСКИЙ ФАКУЛЬТЕТ </w:t>
      </w:r>
    </w:p>
    <w:p w:rsidR="0022606B" w:rsidRPr="0022606B" w:rsidRDefault="0022606B" w:rsidP="007D45CF">
      <w:pPr>
        <w:spacing w:after="0"/>
        <w:jc w:val="center"/>
        <w:rPr>
          <w:rFonts w:ascii="Times New Roman" w:hAnsi="Times New Roman"/>
          <w:sz w:val="28"/>
          <w:szCs w:val="28"/>
        </w:rPr>
      </w:pPr>
      <w:r>
        <w:rPr>
          <w:rFonts w:ascii="Times New Roman" w:hAnsi="Times New Roman"/>
          <w:sz w:val="28"/>
          <w:szCs w:val="28"/>
        </w:rPr>
        <w:t xml:space="preserve">КАФЕДРА УГОЛОВНО-ПРАВОВЫХ ДИСЦИПЛИН </w:t>
      </w:r>
    </w:p>
    <w:p w:rsidR="008E4C40" w:rsidRPr="001B4748" w:rsidRDefault="008E4C40" w:rsidP="007D45CF">
      <w:pPr>
        <w:spacing w:after="0"/>
        <w:jc w:val="center"/>
        <w:rPr>
          <w:rFonts w:ascii="Times New Roman" w:hAnsi="Times New Roman"/>
          <w:b/>
          <w:sz w:val="28"/>
          <w:szCs w:val="28"/>
        </w:rPr>
      </w:pPr>
    </w:p>
    <w:p w:rsidR="0022606B" w:rsidRDefault="0022606B" w:rsidP="007D45CF">
      <w:pPr>
        <w:spacing w:after="0"/>
        <w:jc w:val="center"/>
        <w:rPr>
          <w:rFonts w:ascii="Times New Roman" w:hAnsi="Times New Roman"/>
          <w:b/>
          <w:sz w:val="28"/>
          <w:szCs w:val="28"/>
        </w:rPr>
      </w:pPr>
    </w:p>
    <w:p w:rsidR="00C02543" w:rsidRPr="0022606B" w:rsidRDefault="00955213" w:rsidP="007D45CF">
      <w:pPr>
        <w:spacing w:after="0"/>
        <w:jc w:val="center"/>
        <w:rPr>
          <w:rFonts w:ascii="Times New Roman" w:hAnsi="Times New Roman"/>
          <w:b/>
          <w:sz w:val="40"/>
          <w:szCs w:val="40"/>
        </w:rPr>
      </w:pPr>
      <w:r w:rsidRPr="0022606B">
        <w:rPr>
          <w:rFonts w:ascii="Times New Roman" w:hAnsi="Times New Roman"/>
          <w:b/>
          <w:sz w:val="40"/>
          <w:szCs w:val="40"/>
        </w:rPr>
        <w:t>Аннотация</w:t>
      </w:r>
    </w:p>
    <w:p w:rsidR="0022606B" w:rsidRDefault="0022606B" w:rsidP="007D45CF">
      <w:pPr>
        <w:spacing w:after="0"/>
        <w:jc w:val="center"/>
        <w:rPr>
          <w:rFonts w:ascii="Times New Roman" w:hAnsi="Times New Roman"/>
          <w:sz w:val="28"/>
          <w:szCs w:val="28"/>
        </w:rPr>
      </w:pPr>
    </w:p>
    <w:p w:rsidR="0022606B" w:rsidRDefault="0022606B" w:rsidP="007D45CF">
      <w:pPr>
        <w:spacing w:after="0"/>
        <w:jc w:val="center"/>
        <w:rPr>
          <w:rFonts w:ascii="Times New Roman" w:hAnsi="Times New Roman"/>
          <w:sz w:val="28"/>
          <w:szCs w:val="28"/>
        </w:rPr>
      </w:pPr>
    </w:p>
    <w:p w:rsidR="00955213" w:rsidRPr="001B4748" w:rsidRDefault="00955213" w:rsidP="007D45CF">
      <w:pPr>
        <w:spacing w:after="0"/>
        <w:jc w:val="center"/>
        <w:rPr>
          <w:rFonts w:ascii="Times New Roman" w:hAnsi="Times New Roman"/>
          <w:sz w:val="28"/>
          <w:szCs w:val="28"/>
        </w:rPr>
      </w:pPr>
      <w:r w:rsidRPr="001B4748">
        <w:rPr>
          <w:rFonts w:ascii="Times New Roman" w:hAnsi="Times New Roman"/>
          <w:sz w:val="28"/>
          <w:szCs w:val="28"/>
        </w:rPr>
        <w:t xml:space="preserve">к </w:t>
      </w:r>
      <w:r w:rsidR="001C2582" w:rsidRPr="001B4748">
        <w:rPr>
          <w:rFonts w:ascii="Times New Roman" w:hAnsi="Times New Roman"/>
          <w:sz w:val="28"/>
          <w:szCs w:val="28"/>
        </w:rPr>
        <w:t>выпускной квалификационной</w:t>
      </w:r>
      <w:r w:rsidRPr="001B4748">
        <w:rPr>
          <w:rFonts w:ascii="Times New Roman" w:hAnsi="Times New Roman"/>
          <w:sz w:val="28"/>
          <w:szCs w:val="28"/>
        </w:rPr>
        <w:t xml:space="preserve"> работе</w:t>
      </w:r>
    </w:p>
    <w:p w:rsidR="0022606B" w:rsidRDefault="0022606B" w:rsidP="0022606B">
      <w:pPr>
        <w:spacing w:after="0"/>
        <w:jc w:val="center"/>
        <w:rPr>
          <w:rFonts w:ascii="Times New Roman" w:hAnsi="Times New Roman"/>
          <w:sz w:val="28"/>
          <w:szCs w:val="28"/>
        </w:rPr>
      </w:pPr>
      <w:r>
        <w:rPr>
          <w:rFonts w:ascii="Times New Roman" w:hAnsi="Times New Roman"/>
          <w:sz w:val="28"/>
          <w:szCs w:val="28"/>
        </w:rPr>
        <w:t>Галаева Исмаила Даудовича</w:t>
      </w:r>
    </w:p>
    <w:p w:rsidR="009537A7" w:rsidRDefault="009537A7" w:rsidP="0022606B">
      <w:pPr>
        <w:spacing w:after="0"/>
        <w:jc w:val="center"/>
        <w:rPr>
          <w:rFonts w:ascii="Times New Roman" w:hAnsi="Times New Roman"/>
          <w:sz w:val="28"/>
          <w:szCs w:val="28"/>
        </w:rPr>
      </w:pPr>
      <w:r>
        <w:rPr>
          <w:rFonts w:ascii="Times New Roman" w:hAnsi="Times New Roman"/>
          <w:sz w:val="28"/>
          <w:szCs w:val="28"/>
        </w:rPr>
        <w:t>Юридический факультет</w:t>
      </w:r>
    </w:p>
    <w:p w:rsidR="00413B08" w:rsidRDefault="00413B08" w:rsidP="0022606B">
      <w:pPr>
        <w:spacing w:after="0"/>
        <w:jc w:val="center"/>
        <w:rPr>
          <w:rFonts w:ascii="Times New Roman" w:hAnsi="Times New Roman"/>
          <w:sz w:val="28"/>
          <w:szCs w:val="28"/>
        </w:rPr>
      </w:pPr>
      <w:r>
        <w:rPr>
          <w:rFonts w:ascii="Times New Roman" w:hAnsi="Times New Roman"/>
          <w:sz w:val="28"/>
          <w:szCs w:val="28"/>
        </w:rPr>
        <w:t>Направление подготовки «Юриспруденция»</w:t>
      </w:r>
      <w:bookmarkStart w:id="0" w:name="_GoBack"/>
      <w:bookmarkEnd w:id="0"/>
    </w:p>
    <w:p w:rsidR="009537A7" w:rsidRDefault="009537A7" w:rsidP="009537A7">
      <w:pPr>
        <w:spacing w:after="0"/>
        <w:jc w:val="center"/>
        <w:rPr>
          <w:rFonts w:ascii="Times New Roman" w:hAnsi="Times New Roman"/>
          <w:sz w:val="28"/>
          <w:szCs w:val="28"/>
        </w:rPr>
      </w:pPr>
      <w:r>
        <w:rPr>
          <w:rFonts w:ascii="Times New Roman" w:hAnsi="Times New Roman"/>
          <w:sz w:val="28"/>
          <w:szCs w:val="28"/>
        </w:rPr>
        <w:t>Группа 2-8-36</w:t>
      </w:r>
    </w:p>
    <w:p w:rsidR="0022606B" w:rsidRPr="0022606B" w:rsidRDefault="00933EB4" w:rsidP="0022606B">
      <w:pPr>
        <w:spacing w:after="0"/>
        <w:jc w:val="center"/>
        <w:rPr>
          <w:rFonts w:ascii="Times New Roman" w:hAnsi="Times New Roman"/>
          <w:sz w:val="28"/>
          <w:szCs w:val="28"/>
        </w:rPr>
      </w:pPr>
      <w:proofErr w:type="gramStart"/>
      <w:r>
        <w:rPr>
          <w:rFonts w:ascii="Times New Roman" w:hAnsi="Times New Roman"/>
          <w:sz w:val="28"/>
          <w:szCs w:val="28"/>
        </w:rPr>
        <w:t>в</w:t>
      </w:r>
      <w:r w:rsidR="0022606B">
        <w:rPr>
          <w:rFonts w:ascii="Times New Roman" w:hAnsi="Times New Roman"/>
          <w:sz w:val="28"/>
          <w:szCs w:val="28"/>
        </w:rPr>
        <w:t>ыполненн</w:t>
      </w:r>
      <w:r>
        <w:rPr>
          <w:rFonts w:ascii="Times New Roman" w:hAnsi="Times New Roman"/>
          <w:sz w:val="28"/>
          <w:szCs w:val="28"/>
        </w:rPr>
        <w:t>ая</w:t>
      </w:r>
      <w:proofErr w:type="gramEnd"/>
      <w:r w:rsidR="0022606B">
        <w:rPr>
          <w:rFonts w:ascii="Times New Roman" w:hAnsi="Times New Roman"/>
          <w:sz w:val="28"/>
          <w:szCs w:val="28"/>
        </w:rPr>
        <w:t xml:space="preserve"> на тему</w:t>
      </w:r>
      <w:r w:rsidR="0022606B" w:rsidRPr="0022606B">
        <w:rPr>
          <w:rFonts w:ascii="Times New Roman" w:hAnsi="Times New Roman"/>
          <w:sz w:val="28"/>
          <w:szCs w:val="28"/>
        </w:rPr>
        <w:t>:</w:t>
      </w:r>
    </w:p>
    <w:p w:rsidR="0022606B" w:rsidRPr="0022606B" w:rsidRDefault="0022606B" w:rsidP="0022606B">
      <w:pPr>
        <w:spacing w:after="0" w:line="240" w:lineRule="auto"/>
        <w:ind w:firstLine="567"/>
        <w:jc w:val="center"/>
        <w:rPr>
          <w:rFonts w:ascii="Times New Roman" w:hAnsi="Times New Roman"/>
          <w:b/>
          <w:sz w:val="24"/>
          <w:szCs w:val="24"/>
        </w:rPr>
      </w:pPr>
      <w:r>
        <w:rPr>
          <w:rFonts w:ascii="Times New Roman" w:hAnsi="Times New Roman"/>
          <w:b/>
          <w:sz w:val="24"/>
          <w:szCs w:val="24"/>
        </w:rPr>
        <w:t>«</w:t>
      </w:r>
      <w:r w:rsidRPr="0022606B">
        <w:rPr>
          <w:rFonts w:ascii="Times New Roman" w:hAnsi="Times New Roman"/>
          <w:b/>
          <w:sz w:val="24"/>
          <w:szCs w:val="24"/>
        </w:rPr>
        <w:t>УГОЛОВНО-ПРАВОВАЯ ХАРАКТЕРИСТИКА УБИЙСТВА ПРИ ОТЯГЧАЮЩИХ ОБСТОЯТЕЛЬСТВАХ</w:t>
      </w:r>
      <w:r>
        <w:rPr>
          <w:rFonts w:ascii="Times New Roman" w:hAnsi="Times New Roman"/>
          <w:b/>
          <w:sz w:val="24"/>
          <w:szCs w:val="24"/>
        </w:rPr>
        <w:t>»</w:t>
      </w:r>
    </w:p>
    <w:p w:rsidR="0022606B" w:rsidRDefault="0022606B" w:rsidP="009A3AE6">
      <w:pPr>
        <w:tabs>
          <w:tab w:val="left" w:pos="6804"/>
        </w:tabs>
        <w:spacing w:after="0"/>
        <w:rPr>
          <w:rFonts w:ascii="Times New Roman" w:hAnsi="Times New Roman"/>
          <w:sz w:val="28"/>
          <w:szCs w:val="28"/>
        </w:rPr>
      </w:pPr>
    </w:p>
    <w:p w:rsidR="003D06EA" w:rsidRDefault="003D06EA" w:rsidP="009A3AE6">
      <w:pPr>
        <w:tabs>
          <w:tab w:val="left" w:pos="6804"/>
        </w:tabs>
        <w:spacing w:after="0"/>
        <w:rPr>
          <w:rFonts w:ascii="Times New Roman" w:hAnsi="Times New Roman"/>
          <w:sz w:val="28"/>
          <w:szCs w:val="28"/>
        </w:rPr>
      </w:pPr>
    </w:p>
    <w:p w:rsidR="0022606B" w:rsidRDefault="0022606B" w:rsidP="009A3AE6">
      <w:pPr>
        <w:tabs>
          <w:tab w:val="left" w:pos="6804"/>
        </w:tabs>
        <w:spacing w:after="0"/>
        <w:rPr>
          <w:rFonts w:ascii="Times New Roman" w:hAnsi="Times New Roman"/>
          <w:sz w:val="28"/>
          <w:szCs w:val="28"/>
        </w:rPr>
      </w:pPr>
    </w:p>
    <w:p w:rsidR="00B12FAE" w:rsidRPr="00B12FAE" w:rsidRDefault="00B12FAE" w:rsidP="003D06EA">
      <w:pPr>
        <w:spacing w:after="0" w:line="360" w:lineRule="auto"/>
        <w:jc w:val="both"/>
        <w:rPr>
          <w:rFonts w:ascii="Times New Roman" w:eastAsia="Calibri" w:hAnsi="Times New Roman"/>
          <w:sz w:val="28"/>
          <w:szCs w:val="28"/>
          <w:lang w:eastAsia="en-US"/>
        </w:rPr>
      </w:pPr>
      <w:r w:rsidRPr="0038747F">
        <w:rPr>
          <w:rFonts w:ascii="Times New Roman" w:eastAsia="Calibri" w:hAnsi="Times New Roman"/>
          <w:b/>
          <w:sz w:val="28"/>
          <w:szCs w:val="28"/>
          <w:lang w:eastAsia="en-US"/>
        </w:rPr>
        <w:t>Ключевые слова</w:t>
      </w:r>
      <w:r w:rsidRPr="00B12FAE">
        <w:rPr>
          <w:rFonts w:ascii="Times New Roman" w:eastAsia="Calibri" w:hAnsi="Times New Roman"/>
          <w:sz w:val="28"/>
          <w:szCs w:val="28"/>
          <w:lang w:eastAsia="en-US"/>
        </w:rPr>
        <w:t>: Убийство, отягчающие обстоятельства, квалифицирующие обстоятельства, квалификация убийств, особая жестокость, беспомощное состояние.</w:t>
      </w:r>
    </w:p>
    <w:p w:rsidR="0038747F" w:rsidRDefault="0038747F" w:rsidP="0038747F">
      <w:pPr>
        <w:spacing w:after="0" w:line="360" w:lineRule="auto"/>
        <w:ind w:firstLine="709"/>
        <w:jc w:val="both"/>
        <w:rPr>
          <w:rFonts w:ascii="Times New Roman" w:eastAsia="Calibri" w:hAnsi="Times New Roman"/>
          <w:sz w:val="28"/>
          <w:szCs w:val="28"/>
          <w:lang w:eastAsia="en-US"/>
        </w:rPr>
      </w:pPr>
      <w:r w:rsidRPr="0038747F">
        <w:rPr>
          <w:rFonts w:ascii="Times New Roman" w:eastAsia="Calibri" w:hAnsi="Times New Roman"/>
          <w:b/>
          <w:sz w:val="28"/>
          <w:szCs w:val="28"/>
          <w:lang w:eastAsia="en-US"/>
        </w:rPr>
        <w:t>Актуальность темы</w:t>
      </w:r>
      <w:r>
        <w:rPr>
          <w:rFonts w:ascii="Times New Roman" w:eastAsia="Calibri" w:hAnsi="Times New Roman"/>
          <w:sz w:val="28"/>
          <w:szCs w:val="28"/>
          <w:lang w:eastAsia="en-US"/>
        </w:rPr>
        <w:t xml:space="preserve"> обусловлена тем, что по данным с</w:t>
      </w:r>
      <w:r w:rsidR="00B12FAE" w:rsidRPr="00B12FAE">
        <w:rPr>
          <w:rFonts w:ascii="Times New Roman" w:eastAsia="Calibri" w:hAnsi="Times New Roman"/>
          <w:sz w:val="28"/>
          <w:szCs w:val="28"/>
          <w:lang w:eastAsia="en-US"/>
        </w:rPr>
        <w:t xml:space="preserve">татистически </w:t>
      </w:r>
      <w:r>
        <w:rPr>
          <w:rFonts w:ascii="Times New Roman" w:eastAsia="Calibri" w:hAnsi="Times New Roman"/>
          <w:sz w:val="28"/>
          <w:szCs w:val="28"/>
          <w:lang w:eastAsia="en-US"/>
        </w:rPr>
        <w:t xml:space="preserve">число </w:t>
      </w:r>
      <w:r w:rsidR="00B12FAE" w:rsidRPr="00B12FAE">
        <w:rPr>
          <w:rFonts w:ascii="Times New Roman" w:eastAsia="Calibri" w:hAnsi="Times New Roman"/>
          <w:sz w:val="28"/>
          <w:szCs w:val="28"/>
          <w:lang w:eastAsia="en-US"/>
        </w:rPr>
        <w:t>убийств</w:t>
      </w:r>
      <w:r>
        <w:rPr>
          <w:rFonts w:ascii="Times New Roman" w:eastAsia="Calibri" w:hAnsi="Times New Roman"/>
          <w:sz w:val="28"/>
          <w:szCs w:val="28"/>
          <w:lang w:eastAsia="en-US"/>
        </w:rPr>
        <w:t>,</w:t>
      </w:r>
      <w:r w:rsidR="00B12FAE" w:rsidRPr="00B12FAE">
        <w:rPr>
          <w:rFonts w:ascii="Times New Roman" w:eastAsia="Calibri" w:hAnsi="Times New Roman"/>
          <w:sz w:val="28"/>
          <w:szCs w:val="28"/>
          <w:lang w:eastAsia="en-US"/>
        </w:rPr>
        <w:t xml:space="preserve"> совершенных </w:t>
      </w:r>
      <w:r w:rsidRPr="00B12FAE">
        <w:rPr>
          <w:rFonts w:ascii="Times New Roman" w:eastAsia="Calibri" w:hAnsi="Times New Roman"/>
          <w:sz w:val="28"/>
          <w:szCs w:val="28"/>
          <w:lang w:eastAsia="en-US"/>
        </w:rPr>
        <w:t xml:space="preserve">в нашей стране </w:t>
      </w:r>
      <w:r w:rsidR="00B12FAE" w:rsidRPr="00B12FAE">
        <w:rPr>
          <w:rFonts w:ascii="Times New Roman" w:eastAsia="Calibri" w:hAnsi="Times New Roman"/>
          <w:sz w:val="28"/>
          <w:szCs w:val="28"/>
          <w:lang w:eastAsia="en-US"/>
        </w:rPr>
        <w:t>при отягчающих обстоятельствах</w:t>
      </w:r>
      <w:r>
        <w:rPr>
          <w:rFonts w:ascii="Times New Roman" w:eastAsia="Calibri" w:hAnsi="Times New Roman"/>
          <w:sz w:val="28"/>
          <w:szCs w:val="28"/>
          <w:lang w:eastAsia="en-US"/>
        </w:rPr>
        <w:t>,</w:t>
      </w:r>
      <w:r w:rsidR="00B12FAE" w:rsidRPr="00B12FA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остается на высоком уровне</w:t>
      </w:r>
      <w:r w:rsidR="00B12FAE" w:rsidRPr="00B12FAE">
        <w:rPr>
          <w:rFonts w:ascii="Times New Roman" w:eastAsia="Calibri" w:hAnsi="Times New Roman"/>
          <w:sz w:val="28"/>
          <w:szCs w:val="28"/>
          <w:lang w:eastAsia="en-US"/>
        </w:rPr>
        <w:t xml:space="preserve">. </w:t>
      </w:r>
    </w:p>
    <w:p w:rsidR="00B12FAE" w:rsidRPr="00B12FAE" w:rsidRDefault="00B12FAE" w:rsidP="0038747F">
      <w:pPr>
        <w:spacing w:after="0" w:line="360" w:lineRule="auto"/>
        <w:ind w:firstLine="709"/>
        <w:jc w:val="both"/>
        <w:rPr>
          <w:rFonts w:ascii="Times New Roman" w:eastAsia="Calibri" w:hAnsi="Times New Roman"/>
          <w:sz w:val="28"/>
          <w:szCs w:val="28"/>
          <w:lang w:eastAsia="en-US"/>
        </w:rPr>
      </w:pPr>
      <w:r w:rsidRPr="00B12FAE">
        <w:rPr>
          <w:rFonts w:ascii="Times New Roman" w:eastAsia="Calibri" w:hAnsi="Times New Roman"/>
          <w:sz w:val="28"/>
          <w:szCs w:val="28"/>
          <w:lang w:eastAsia="en-US"/>
        </w:rPr>
        <w:t>Уголовная политика любого правового государства в первую очередь направлена на обеспечение эффективных мер борьбы с преступлениями</w:t>
      </w:r>
      <w:r w:rsidR="0038747F">
        <w:rPr>
          <w:rFonts w:ascii="Times New Roman" w:eastAsia="Calibri" w:hAnsi="Times New Roman"/>
          <w:sz w:val="28"/>
          <w:szCs w:val="28"/>
          <w:lang w:eastAsia="en-US"/>
        </w:rPr>
        <w:t>, посягающими</w:t>
      </w:r>
      <w:r w:rsidRPr="00B12FAE">
        <w:rPr>
          <w:rFonts w:ascii="Times New Roman" w:eastAsia="Calibri" w:hAnsi="Times New Roman"/>
          <w:sz w:val="28"/>
          <w:szCs w:val="28"/>
          <w:lang w:eastAsia="en-US"/>
        </w:rPr>
        <w:t xml:space="preserve"> на жизнь и здоровье граждан.  Основным условием проведения такой политики является четкая уголовно-правовая регламентация ответственности за</w:t>
      </w:r>
      <w:r w:rsidR="00AE762D">
        <w:rPr>
          <w:rFonts w:ascii="Times New Roman" w:eastAsia="Calibri" w:hAnsi="Times New Roman"/>
          <w:sz w:val="28"/>
          <w:szCs w:val="28"/>
          <w:lang w:eastAsia="en-US"/>
        </w:rPr>
        <w:t xml:space="preserve"> посягательств</w:t>
      </w:r>
      <w:r w:rsidR="0038747F">
        <w:rPr>
          <w:rFonts w:ascii="Times New Roman" w:eastAsia="Calibri" w:hAnsi="Times New Roman"/>
          <w:sz w:val="28"/>
          <w:szCs w:val="28"/>
          <w:lang w:eastAsia="en-US"/>
        </w:rPr>
        <w:t>о</w:t>
      </w:r>
      <w:r w:rsidR="00AE762D">
        <w:rPr>
          <w:rFonts w:ascii="Times New Roman" w:eastAsia="Calibri" w:hAnsi="Times New Roman"/>
          <w:sz w:val="28"/>
          <w:szCs w:val="28"/>
          <w:lang w:eastAsia="en-US"/>
        </w:rPr>
        <w:t xml:space="preserve"> на жизнь, а так</w:t>
      </w:r>
      <w:r w:rsidRPr="00B12FAE">
        <w:rPr>
          <w:rFonts w:ascii="Times New Roman" w:eastAsia="Calibri" w:hAnsi="Times New Roman"/>
          <w:sz w:val="28"/>
          <w:szCs w:val="28"/>
          <w:lang w:eastAsia="en-US"/>
        </w:rPr>
        <w:t>же разграничение такой ответственности в зависимости от конкретных обстоятель</w:t>
      </w:r>
      <w:proofErr w:type="gramStart"/>
      <w:r w:rsidRPr="00B12FAE">
        <w:rPr>
          <w:rFonts w:ascii="Times New Roman" w:eastAsia="Calibri" w:hAnsi="Times New Roman"/>
          <w:sz w:val="28"/>
          <w:szCs w:val="28"/>
          <w:lang w:eastAsia="en-US"/>
        </w:rPr>
        <w:t>ств пр</w:t>
      </w:r>
      <w:proofErr w:type="gramEnd"/>
      <w:r w:rsidRPr="00B12FAE">
        <w:rPr>
          <w:rFonts w:ascii="Times New Roman" w:eastAsia="Calibri" w:hAnsi="Times New Roman"/>
          <w:sz w:val="28"/>
          <w:szCs w:val="28"/>
          <w:lang w:eastAsia="en-US"/>
        </w:rPr>
        <w:t xml:space="preserve">еступления. </w:t>
      </w:r>
      <w:r w:rsidR="0038747F">
        <w:rPr>
          <w:rFonts w:ascii="Times New Roman" w:eastAsia="Calibri" w:hAnsi="Times New Roman"/>
          <w:sz w:val="28"/>
          <w:szCs w:val="28"/>
          <w:lang w:eastAsia="en-US"/>
        </w:rPr>
        <w:t>Детальный анализ</w:t>
      </w:r>
      <w:r w:rsidRPr="00B12FAE">
        <w:rPr>
          <w:rFonts w:ascii="Times New Roman" w:eastAsia="Calibri" w:hAnsi="Times New Roman"/>
          <w:sz w:val="28"/>
          <w:szCs w:val="28"/>
          <w:lang w:eastAsia="en-US"/>
        </w:rPr>
        <w:t xml:space="preserve"> квалифицирующих </w:t>
      </w:r>
      <w:r w:rsidRPr="00B12FAE">
        <w:rPr>
          <w:rFonts w:ascii="Times New Roman" w:eastAsia="Calibri" w:hAnsi="Times New Roman"/>
          <w:sz w:val="28"/>
          <w:szCs w:val="28"/>
          <w:lang w:eastAsia="en-US"/>
        </w:rPr>
        <w:lastRenderedPageBreak/>
        <w:t>признаков ст.105 УК РФ позволил выявить проблемы квалификации преступных деяний по данной статье, а так же внести предложения по совершенствованию правоприменительной практики.</w:t>
      </w:r>
    </w:p>
    <w:p w:rsidR="00B12FAE" w:rsidRPr="00B12FAE" w:rsidRDefault="00B12FAE" w:rsidP="0038747F">
      <w:pPr>
        <w:spacing w:after="0" w:line="360" w:lineRule="auto"/>
        <w:ind w:firstLine="709"/>
        <w:jc w:val="both"/>
        <w:rPr>
          <w:rFonts w:ascii="Times New Roman" w:eastAsia="Calibri" w:hAnsi="Times New Roman"/>
          <w:sz w:val="28"/>
          <w:szCs w:val="28"/>
          <w:lang w:eastAsia="en-US"/>
        </w:rPr>
      </w:pPr>
      <w:r w:rsidRPr="0038747F">
        <w:rPr>
          <w:rFonts w:ascii="Times New Roman" w:eastAsia="Calibri" w:hAnsi="Times New Roman"/>
          <w:b/>
          <w:sz w:val="28"/>
          <w:szCs w:val="28"/>
          <w:lang w:eastAsia="en-US"/>
        </w:rPr>
        <w:t>Объектом</w:t>
      </w:r>
      <w:r w:rsidRPr="00B12FAE">
        <w:rPr>
          <w:rFonts w:ascii="Times New Roman" w:eastAsia="Calibri" w:hAnsi="Times New Roman"/>
          <w:sz w:val="28"/>
          <w:szCs w:val="28"/>
          <w:lang w:eastAsia="en-US"/>
        </w:rPr>
        <w:t xml:space="preserve"> исследования являются общественные отношения в сфере уголовно-правовой охраны жизни человека.</w:t>
      </w:r>
    </w:p>
    <w:p w:rsidR="00B12FAE" w:rsidRPr="00B12FAE" w:rsidRDefault="00B12FAE" w:rsidP="0038747F">
      <w:pPr>
        <w:spacing w:after="0" w:line="360" w:lineRule="auto"/>
        <w:ind w:firstLine="709"/>
        <w:jc w:val="both"/>
        <w:rPr>
          <w:rFonts w:ascii="Times New Roman" w:eastAsia="Calibri" w:hAnsi="Times New Roman"/>
          <w:sz w:val="28"/>
          <w:szCs w:val="28"/>
          <w:lang w:eastAsia="en-US"/>
        </w:rPr>
      </w:pPr>
      <w:r w:rsidRPr="0038747F">
        <w:rPr>
          <w:rFonts w:ascii="Times New Roman" w:eastAsia="Calibri" w:hAnsi="Times New Roman"/>
          <w:b/>
          <w:sz w:val="28"/>
          <w:szCs w:val="28"/>
          <w:lang w:eastAsia="en-US"/>
        </w:rPr>
        <w:t>Предметом</w:t>
      </w:r>
      <w:r w:rsidRPr="00B12FAE">
        <w:rPr>
          <w:rFonts w:ascii="Times New Roman" w:eastAsia="Calibri" w:hAnsi="Times New Roman"/>
          <w:sz w:val="28"/>
          <w:szCs w:val="28"/>
          <w:lang w:eastAsia="en-US"/>
        </w:rPr>
        <w:t xml:space="preserve"> исследования выступают нормы уголовного закона</w:t>
      </w:r>
      <w:r w:rsidR="00806150">
        <w:rPr>
          <w:rFonts w:ascii="Times New Roman" w:eastAsia="Calibri" w:hAnsi="Times New Roman"/>
          <w:sz w:val="28"/>
          <w:szCs w:val="28"/>
          <w:lang w:eastAsia="en-US"/>
        </w:rPr>
        <w:t>,</w:t>
      </w:r>
      <w:r w:rsidRPr="00B12FAE">
        <w:rPr>
          <w:rFonts w:ascii="Times New Roman" w:eastAsia="Calibri" w:hAnsi="Times New Roman"/>
          <w:sz w:val="28"/>
          <w:szCs w:val="28"/>
          <w:lang w:eastAsia="en-US"/>
        </w:rPr>
        <w:t xml:space="preserve"> устанавливающие ответственность за совершение убийства при от</w:t>
      </w:r>
      <w:r w:rsidR="00AE762D">
        <w:rPr>
          <w:rFonts w:ascii="Times New Roman" w:eastAsia="Calibri" w:hAnsi="Times New Roman"/>
          <w:sz w:val="28"/>
          <w:szCs w:val="28"/>
          <w:lang w:eastAsia="en-US"/>
        </w:rPr>
        <w:t>ягчающих обстоятельствах, а так</w:t>
      </w:r>
      <w:r w:rsidRPr="00B12FAE">
        <w:rPr>
          <w:rFonts w:ascii="Times New Roman" w:eastAsia="Calibri" w:hAnsi="Times New Roman"/>
          <w:sz w:val="28"/>
          <w:szCs w:val="28"/>
          <w:lang w:eastAsia="en-US"/>
        </w:rPr>
        <w:t xml:space="preserve">же </w:t>
      </w:r>
      <w:r w:rsidR="002859AA">
        <w:rPr>
          <w:rFonts w:ascii="Times New Roman" w:eastAsia="Calibri" w:hAnsi="Times New Roman"/>
          <w:sz w:val="28"/>
          <w:szCs w:val="28"/>
          <w:lang w:eastAsia="en-US"/>
        </w:rPr>
        <w:t xml:space="preserve">материалы и </w:t>
      </w:r>
      <w:r w:rsidRPr="00B12FAE">
        <w:rPr>
          <w:rFonts w:ascii="Times New Roman" w:eastAsia="Calibri" w:hAnsi="Times New Roman"/>
          <w:sz w:val="28"/>
          <w:szCs w:val="28"/>
          <w:lang w:eastAsia="en-US"/>
        </w:rPr>
        <w:t>результаты правоприменительной практики.</w:t>
      </w:r>
    </w:p>
    <w:p w:rsidR="00B12FAE" w:rsidRPr="00B12FAE" w:rsidRDefault="00B12FAE" w:rsidP="0038747F">
      <w:pPr>
        <w:spacing w:after="0" w:line="360" w:lineRule="auto"/>
        <w:ind w:firstLine="709"/>
        <w:jc w:val="both"/>
        <w:rPr>
          <w:rFonts w:ascii="Times New Roman" w:eastAsia="Calibri" w:hAnsi="Times New Roman"/>
          <w:sz w:val="28"/>
          <w:szCs w:val="28"/>
          <w:lang w:eastAsia="en-US"/>
        </w:rPr>
      </w:pPr>
      <w:r w:rsidRPr="0038747F">
        <w:rPr>
          <w:rFonts w:ascii="Times New Roman" w:eastAsia="Calibri" w:hAnsi="Times New Roman"/>
          <w:b/>
          <w:sz w:val="28"/>
          <w:szCs w:val="28"/>
          <w:lang w:eastAsia="en-US"/>
        </w:rPr>
        <w:t xml:space="preserve">Целью </w:t>
      </w:r>
      <w:r w:rsidR="00AE762D">
        <w:rPr>
          <w:rFonts w:ascii="Times New Roman" w:eastAsia="Calibri" w:hAnsi="Times New Roman"/>
          <w:sz w:val="28"/>
          <w:szCs w:val="28"/>
          <w:lang w:eastAsia="en-US"/>
        </w:rPr>
        <w:t>исследования</w:t>
      </w:r>
      <w:r w:rsidRPr="00B12FAE">
        <w:rPr>
          <w:rFonts w:ascii="Times New Roman" w:eastAsia="Calibri" w:hAnsi="Times New Roman"/>
          <w:sz w:val="28"/>
          <w:szCs w:val="28"/>
          <w:lang w:eastAsia="en-US"/>
        </w:rPr>
        <w:t xml:space="preserve"> является всестороннее изучение квалифицирующих признаков убийства, а так же выявление проблем</w:t>
      </w:r>
      <w:r w:rsidR="00AE762D">
        <w:rPr>
          <w:rFonts w:ascii="Times New Roman" w:eastAsia="Calibri" w:hAnsi="Times New Roman"/>
          <w:sz w:val="28"/>
          <w:szCs w:val="28"/>
          <w:lang w:eastAsia="en-US"/>
        </w:rPr>
        <w:t>, возникающих в процессе</w:t>
      </w:r>
      <w:r w:rsidRPr="00B12FAE">
        <w:rPr>
          <w:rFonts w:ascii="Times New Roman" w:eastAsia="Calibri" w:hAnsi="Times New Roman"/>
          <w:sz w:val="28"/>
          <w:szCs w:val="28"/>
          <w:lang w:eastAsia="en-US"/>
        </w:rPr>
        <w:t xml:space="preserve"> квалификации таких преступлений</w:t>
      </w:r>
      <w:r w:rsidR="00AE762D">
        <w:rPr>
          <w:rFonts w:ascii="Times New Roman" w:eastAsia="Calibri" w:hAnsi="Times New Roman"/>
          <w:sz w:val="28"/>
          <w:szCs w:val="28"/>
          <w:lang w:eastAsia="en-US"/>
        </w:rPr>
        <w:t xml:space="preserve">, в том числе и в процессе их практической </w:t>
      </w:r>
      <w:r w:rsidRPr="00B12FAE">
        <w:rPr>
          <w:rFonts w:ascii="Times New Roman" w:eastAsia="Calibri" w:hAnsi="Times New Roman"/>
          <w:sz w:val="28"/>
          <w:szCs w:val="28"/>
          <w:lang w:eastAsia="en-US"/>
        </w:rPr>
        <w:t xml:space="preserve"> </w:t>
      </w:r>
      <w:r w:rsidR="00AE762D">
        <w:rPr>
          <w:rFonts w:ascii="Times New Roman" w:eastAsia="Calibri" w:hAnsi="Times New Roman"/>
          <w:sz w:val="28"/>
          <w:szCs w:val="28"/>
          <w:lang w:eastAsia="en-US"/>
        </w:rPr>
        <w:t>реализации</w:t>
      </w:r>
      <w:r w:rsidRPr="00B12FAE">
        <w:rPr>
          <w:rFonts w:ascii="Times New Roman" w:eastAsia="Calibri" w:hAnsi="Times New Roman"/>
          <w:sz w:val="28"/>
          <w:szCs w:val="28"/>
          <w:lang w:eastAsia="en-US"/>
        </w:rPr>
        <w:t>.</w:t>
      </w:r>
    </w:p>
    <w:p w:rsidR="00B12FAE" w:rsidRPr="00B12FAE" w:rsidRDefault="00B12FAE" w:rsidP="0038747F">
      <w:pPr>
        <w:spacing w:after="0" w:line="360" w:lineRule="auto"/>
        <w:ind w:firstLine="709"/>
        <w:jc w:val="both"/>
        <w:rPr>
          <w:rFonts w:ascii="Times New Roman" w:eastAsia="Calibri" w:hAnsi="Times New Roman"/>
          <w:sz w:val="28"/>
          <w:szCs w:val="28"/>
          <w:lang w:eastAsia="en-US"/>
        </w:rPr>
      </w:pPr>
      <w:r w:rsidRPr="00B12FAE">
        <w:rPr>
          <w:rFonts w:ascii="Times New Roman" w:eastAsia="Calibri" w:hAnsi="Times New Roman"/>
          <w:sz w:val="28"/>
          <w:szCs w:val="28"/>
          <w:lang w:eastAsia="en-US"/>
        </w:rPr>
        <w:t xml:space="preserve">По своей </w:t>
      </w:r>
      <w:r w:rsidRPr="0038747F">
        <w:rPr>
          <w:rFonts w:ascii="Times New Roman" w:eastAsia="Calibri" w:hAnsi="Times New Roman"/>
          <w:b/>
          <w:sz w:val="28"/>
          <w:szCs w:val="28"/>
          <w:lang w:eastAsia="en-US"/>
        </w:rPr>
        <w:t>структуре</w:t>
      </w:r>
      <w:r w:rsidRPr="00B12FAE">
        <w:rPr>
          <w:rFonts w:ascii="Times New Roman" w:eastAsia="Calibri" w:hAnsi="Times New Roman"/>
          <w:sz w:val="28"/>
          <w:szCs w:val="28"/>
          <w:lang w:eastAsia="en-US"/>
        </w:rPr>
        <w:t>, выпускная квалификационная работа состоит из введения, двух глав, пяти параграфов, заключения и списка использованных источников.</w:t>
      </w:r>
    </w:p>
    <w:p w:rsidR="00B12FAE" w:rsidRPr="00B12FAE" w:rsidRDefault="00B12FAE" w:rsidP="0038747F">
      <w:pPr>
        <w:spacing w:after="0" w:line="360" w:lineRule="auto"/>
        <w:ind w:firstLine="709"/>
        <w:jc w:val="both"/>
        <w:rPr>
          <w:rFonts w:ascii="Times New Roman" w:eastAsia="Calibri" w:hAnsi="Times New Roman"/>
          <w:sz w:val="28"/>
          <w:szCs w:val="28"/>
          <w:lang w:eastAsia="en-US"/>
        </w:rPr>
      </w:pPr>
      <w:r w:rsidRPr="0038747F">
        <w:rPr>
          <w:rFonts w:ascii="Times New Roman" w:eastAsia="Calibri" w:hAnsi="Times New Roman"/>
          <w:b/>
          <w:sz w:val="28"/>
          <w:szCs w:val="28"/>
          <w:lang w:eastAsia="en-US"/>
        </w:rPr>
        <w:t>Методологической основой</w:t>
      </w:r>
      <w:r w:rsidRPr="00B12FAE">
        <w:rPr>
          <w:rFonts w:ascii="Times New Roman" w:eastAsia="Calibri" w:hAnsi="Times New Roman"/>
          <w:sz w:val="28"/>
          <w:szCs w:val="28"/>
          <w:lang w:eastAsia="en-US"/>
        </w:rPr>
        <w:t xml:space="preserve"> исследования является комплекс общенаучных методов познания, а так же ряд </w:t>
      </w:r>
      <w:proofErr w:type="spellStart"/>
      <w:r w:rsidRPr="00B12FAE">
        <w:rPr>
          <w:rFonts w:ascii="Times New Roman" w:eastAsia="Calibri" w:hAnsi="Times New Roman"/>
          <w:sz w:val="28"/>
          <w:szCs w:val="28"/>
          <w:lang w:eastAsia="en-US"/>
        </w:rPr>
        <w:t>частно</w:t>
      </w:r>
      <w:proofErr w:type="spellEnd"/>
      <w:r w:rsidRPr="00B12FAE">
        <w:rPr>
          <w:rFonts w:ascii="Times New Roman" w:eastAsia="Calibri" w:hAnsi="Times New Roman"/>
          <w:sz w:val="28"/>
          <w:szCs w:val="28"/>
          <w:lang w:eastAsia="en-US"/>
        </w:rPr>
        <w:t>-научных  методов: сравнительно-правовой, историко-юридический, формально-логический, системно-структурный, статистический и др.</w:t>
      </w:r>
    </w:p>
    <w:p w:rsidR="00B12FAE" w:rsidRPr="00B12FAE" w:rsidRDefault="00B12FAE" w:rsidP="0038747F">
      <w:pPr>
        <w:spacing w:after="0" w:line="360" w:lineRule="auto"/>
        <w:ind w:firstLine="709"/>
        <w:jc w:val="both"/>
        <w:rPr>
          <w:rFonts w:ascii="Times New Roman" w:eastAsia="Calibri" w:hAnsi="Times New Roman"/>
          <w:sz w:val="28"/>
          <w:szCs w:val="28"/>
          <w:lang w:eastAsia="en-US"/>
        </w:rPr>
      </w:pPr>
      <w:r w:rsidRPr="00B12FAE">
        <w:rPr>
          <w:rFonts w:ascii="Times New Roman" w:eastAsia="Calibri" w:hAnsi="Times New Roman"/>
          <w:sz w:val="28"/>
          <w:szCs w:val="28"/>
          <w:lang w:eastAsia="en-US"/>
        </w:rPr>
        <w:t xml:space="preserve">В ходе проведенного исследования были получены следующие </w:t>
      </w:r>
      <w:r w:rsidRPr="0038747F">
        <w:rPr>
          <w:rFonts w:ascii="Times New Roman" w:eastAsia="Calibri" w:hAnsi="Times New Roman"/>
          <w:b/>
          <w:sz w:val="28"/>
          <w:szCs w:val="28"/>
          <w:lang w:eastAsia="en-US"/>
        </w:rPr>
        <w:t>выводы</w:t>
      </w:r>
      <w:r w:rsidRPr="00B12FAE">
        <w:rPr>
          <w:rFonts w:ascii="Times New Roman" w:eastAsia="Calibri" w:hAnsi="Times New Roman"/>
          <w:sz w:val="28"/>
          <w:szCs w:val="28"/>
          <w:lang w:eastAsia="en-US"/>
        </w:rPr>
        <w:t xml:space="preserve">: </w:t>
      </w:r>
    </w:p>
    <w:p w:rsidR="00B12FAE" w:rsidRPr="00B12FAE" w:rsidRDefault="00B12FAE" w:rsidP="0038747F">
      <w:pPr>
        <w:spacing w:after="0" w:line="360" w:lineRule="auto"/>
        <w:ind w:firstLine="709"/>
        <w:jc w:val="both"/>
        <w:rPr>
          <w:rFonts w:ascii="Times New Roman" w:eastAsia="Calibri" w:hAnsi="Times New Roman"/>
          <w:sz w:val="28"/>
          <w:szCs w:val="28"/>
          <w:lang w:eastAsia="en-US"/>
        </w:rPr>
      </w:pPr>
      <w:r w:rsidRPr="00B12FAE">
        <w:rPr>
          <w:rFonts w:ascii="Times New Roman" w:eastAsia="Calibri" w:hAnsi="Times New Roman"/>
          <w:sz w:val="28"/>
          <w:szCs w:val="28"/>
          <w:lang w:eastAsia="en-US"/>
        </w:rPr>
        <w:t xml:space="preserve">В судебной практике квалификация преступлений по п. «в» ч. 2 ст. 105 УК РФ вызывает </w:t>
      </w:r>
      <w:r w:rsidR="00AE762D">
        <w:rPr>
          <w:rFonts w:ascii="Times New Roman" w:eastAsia="Calibri" w:hAnsi="Times New Roman"/>
          <w:sz w:val="28"/>
          <w:szCs w:val="28"/>
          <w:lang w:eastAsia="en-US"/>
        </w:rPr>
        <w:t>некоторые противоречия</w:t>
      </w:r>
      <w:r w:rsidRPr="00B12FAE">
        <w:rPr>
          <w:rFonts w:ascii="Times New Roman" w:eastAsia="Calibri" w:hAnsi="Times New Roman"/>
          <w:sz w:val="28"/>
          <w:szCs w:val="28"/>
          <w:lang w:eastAsia="en-US"/>
        </w:rPr>
        <w:t xml:space="preserve"> при оценке убийства спящего. В некоторых случаях суды ошибочно представляли возможным квалификацию умышленного лишения жизни другого человека, находящегося в состоянии сна, по п. «в» ч.2 ст. 105 УК РФ, объясняя это тем, что сон является жизненно необходимым и физиологически обусловленным состоянием человека. На наш взгляд, беспомощное состояние потерпевшего относится к числу </w:t>
      </w:r>
      <w:r w:rsidRPr="00B12FAE">
        <w:rPr>
          <w:rFonts w:ascii="Times New Roman" w:eastAsia="Calibri" w:hAnsi="Times New Roman"/>
          <w:sz w:val="28"/>
          <w:szCs w:val="28"/>
          <w:lang w:eastAsia="en-US"/>
        </w:rPr>
        <w:lastRenderedPageBreak/>
        <w:t>оценочных признаков, поэтому оно должно выступать как оценочный показатель с точки зрения самого суда.</w:t>
      </w:r>
    </w:p>
    <w:p w:rsidR="00B12FAE" w:rsidRPr="00B12FAE" w:rsidRDefault="00B12FAE" w:rsidP="0038747F">
      <w:pPr>
        <w:spacing w:after="0" w:line="360" w:lineRule="auto"/>
        <w:ind w:firstLine="709"/>
        <w:jc w:val="both"/>
        <w:rPr>
          <w:rFonts w:ascii="Times New Roman" w:eastAsia="Calibri" w:hAnsi="Times New Roman"/>
          <w:sz w:val="28"/>
          <w:szCs w:val="28"/>
          <w:lang w:eastAsia="en-US"/>
        </w:rPr>
      </w:pPr>
      <w:proofErr w:type="gramStart"/>
      <w:r w:rsidRPr="00B12FAE">
        <w:rPr>
          <w:rFonts w:ascii="Times New Roman" w:eastAsia="Calibri" w:hAnsi="Times New Roman"/>
          <w:sz w:val="28"/>
          <w:szCs w:val="28"/>
          <w:lang w:eastAsia="en-US"/>
        </w:rPr>
        <w:t>При квалификации убийства по п. «ж» ч. 2 ст. 105 УК РФ, существуют проблемы квалификации групповых преступных деяний</w:t>
      </w:r>
      <w:r w:rsidR="0038747F">
        <w:rPr>
          <w:rFonts w:ascii="Times New Roman" w:eastAsia="Calibri" w:hAnsi="Times New Roman"/>
          <w:sz w:val="28"/>
          <w:szCs w:val="28"/>
          <w:lang w:eastAsia="en-US"/>
        </w:rPr>
        <w:t>,</w:t>
      </w:r>
      <w:r w:rsidRPr="00B12FAE">
        <w:rPr>
          <w:rFonts w:ascii="Times New Roman" w:eastAsia="Calibri" w:hAnsi="Times New Roman"/>
          <w:sz w:val="28"/>
          <w:szCs w:val="28"/>
          <w:lang w:eastAsia="en-US"/>
        </w:rPr>
        <w:t xml:space="preserve"> в которых одни члены группы являются субъектами уголовной ответственности, другие – нет, или же такой группы, которая полностью не может быть подвержена уголовному преследованию, однако, например, подстрекатели совершения убийства, являются вменяемыми и достигшими возраста уголовной ответственности за рассматриваемое преступление.</w:t>
      </w:r>
      <w:proofErr w:type="gramEnd"/>
    </w:p>
    <w:p w:rsidR="00C6627A" w:rsidRDefault="00B12FAE" w:rsidP="0038747F">
      <w:pPr>
        <w:spacing w:after="0" w:line="360" w:lineRule="auto"/>
        <w:ind w:firstLine="709"/>
        <w:jc w:val="both"/>
        <w:rPr>
          <w:rFonts w:ascii="Times New Roman" w:eastAsia="Calibri" w:hAnsi="Times New Roman"/>
          <w:sz w:val="28"/>
          <w:szCs w:val="28"/>
          <w:lang w:eastAsia="en-US"/>
        </w:rPr>
      </w:pPr>
      <w:r w:rsidRPr="00B12FAE">
        <w:rPr>
          <w:rFonts w:ascii="Times New Roman" w:eastAsia="Calibri" w:hAnsi="Times New Roman"/>
          <w:sz w:val="28"/>
          <w:szCs w:val="28"/>
          <w:lang w:eastAsia="en-US"/>
        </w:rPr>
        <w:t>По нашему мнению</w:t>
      </w:r>
      <w:r w:rsidR="0038747F">
        <w:rPr>
          <w:rFonts w:ascii="Times New Roman" w:eastAsia="Calibri" w:hAnsi="Times New Roman"/>
          <w:sz w:val="28"/>
          <w:szCs w:val="28"/>
          <w:lang w:eastAsia="en-US"/>
        </w:rPr>
        <w:t>,</w:t>
      </w:r>
      <w:r w:rsidRPr="00B12FAE">
        <w:rPr>
          <w:rFonts w:ascii="Times New Roman" w:eastAsia="Calibri" w:hAnsi="Times New Roman"/>
          <w:sz w:val="28"/>
          <w:szCs w:val="28"/>
          <w:lang w:eastAsia="en-US"/>
        </w:rPr>
        <w:t xml:space="preserve"> в таких случаях необходимо тщательно исследовать характер и направленность действий и умысла каждого лица, принимавшего участие в совершении преступления, а его участники должны нести ответственность за фактически </w:t>
      </w:r>
      <w:r w:rsidR="00C6627A">
        <w:rPr>
          <w:rFonts w:ascii="Times New Roman" w:eastAsia="Calibri" w:hAnsi="Times New Roman"/>
          <w:sz w:val="28"/>
          <w:szCs w:val="28"/>
          <w:lang w:eastAsia="en-US"/>
        </w:rPr>
        <w:t xml:space="preserve">совершенные действия и </w:t>
      </w:r>
      <w:r w:rsidRPr="00B12FAE">
        <w:rPr>
          <w:rFonts w:ascii="Times New Roman" w:eastAsia="Calibri" w:hAnsi="Times New Roman"/>
          <w:sz w:val="28"/>
          <w:szCs w:val="28"/>
          <w:lang w:eastAsia="en-US"/>
        </w:rPr>
        <w:t xml:space="preserve">причиненные последствия в соответствии с характером и направленностью их умысла. </w:t>
      </w:r>
    </w:p>
    <w:p w:rsidR="00B12FAE" w:rsidRPr="00B12FAE" w:rsidRDefault="00B12FAE" w:rsidP="0038747F">
      <w:pPr>
        <w:spacing w:after="0" w:line="360" w:lineRule="auto"/>
        <w:ind w:firstLine="709"/>
        <w:jc w:val="both"/>
        <w:rPr>
          <w:rFonts w:ascii="Times New Roman" w:eastAsia="Calibri" w:hAnsi="Times New Roman"/>
          <w:sz w:val="28"/>
          <w:szCs w:val="28"/>
          <w:lang w:eastAsia="en-US"/>
        </w:rPr>
      </w:pPr>
      <w:r w:rsidRPr="00B12FAE">
        <w:rPr>
          <w:rFonts w:ascii="Times New Roman" w:eastAsia="Calibri" w:hAnsi="Times New Roman"/>
          <w:sz w:val="28"/>
          <w:szCs w:val="28"/>
          <w:lang w:eastAsia="en-US"/>
        </w:rPr>
        <w:t>Квалификация преступления по п. «и» ч. 2 ст. 105 УК РФ подразумевает, как правило, его совершение без повода или с незначительным поводом к лишению человека жизни. Поэтому, следует помнить, что неверно обозначение убийства без повода, как убийства без мотива. Абсолютно каждое совершенное преступление имеет тот или иной мотив, однако, когда его не удается установить, убийство, при отсутствии других квалифицирующих признаков, необходимо квалифицировать по ч. 1 ст. 105 УК РФ.</w:t>
      </w:r>
    </w:p>
    <w:p w:rsidR="00B12FAE" w:rsidRDefault="00B12FAE" w:rsidP="0038747F">
      <w:pPr>
        <w:spacing w:after="0" w:line="360" w:lineRule="auto"/>
        <w:ind w:firstLine="709"/>
        <w:jc w:val="both"/>
        <w:rPr>
          <w:rFonts w:ascii="Times New Roman" w:eastAsia="Calibri" w:hAnsi="Times New Roman"/>
          <w:sz w:val="28"/>
          <w:szCs w:val="28"/>
          <w:lang w:eastAsia="en-US"/>
        </w:rPr>
      </w:pPr>
      <w:r w:rsidRPr="00B12FAE">
        <w:rPr>
          <w:rFonts w:ascii="Times New Roman" w:eastAsia="Calibri" w:hAnsi="Times New Roman"/>
          <w:sz w:val="28"/>
          <w:szCs w:val="28"/>
          <w:lang w:eastAsia="en-US"/>
        </w:rPr>
        <w:t>Проведенное исследование показывает, что ныне действующий УК РФ</w:t>
      </w:r>
      <w:r w:rsidR="00C6627A">
        <w:rPr>
          <w:rFonts w:ascii="Times New Roman" w:eastAsia="Calibri" w:hAnsi="Times New Roman"/>
          <w:sz w:val="28"/>
          <w:szCs w:val="28"/>
          <w:lang w:eastAsia="en-US"/>
        </w:rPr>
        <w:t>, естественно,</w:t>
      </w:r>
      <w:r w:rsidRPr="00B12FAE">
        <w:rPr>
          <w:rFonts w:ascii="Times New Roman" w:eastAsia="Calibri" w:hAnsi="Times New Roman"/>
          <w:sz w:val="28"/>
          <w:szCs w:val="28"/>
          <w:lang w:eastAsia="en-US"/>
        </w:rPr>
        <w:t xml:space="preserve"> имеет определенные существенные преимущества перед предыдущим</w:t>
      </w:r>
      <w:r w:rsidR="00C6627A">
        <w:rPr>
          <w:rFonts w:ascii="Times New Roman" w:eastAsia="Calibri" w:hAnsi="Times New Roman"/>
          <w:sz w:val="28"/>
          <w:szCs w:val="28"/>
          <w:lang w:eastAsia="en-US"/>
        </w:rPr>
        <w:t>и Уголовными кодексами,</w:t>
      </w:r>
      <w:r w:rsidR="00933EB4">
        <w:rPr>
          <w:rFonts w:ascii="Times New Roman" w:eastAsia="Calibri" w:hAnsi="Times New Roman"/>
          <w:sz w:val="28"/>
          <w:szCs w:val="28"/>
          <w:lang w:eastAsia="en-US"/>
        </w:rPr>
        <w:t xml:space="preserve"> в</w:t>
      </w:r>
      <w:r w:rsidRPr="00B12FAE">
        <w:rPr>
          <w:rFonts w:ascii="Times New Roman" w:eastAsia="Calibri" w:hAnsi="Times New Roman"/>
          <w:sz w:val="28"/>
          <w:szCs w:val="28"/>
          <w:lang w:eastAsia="en-US"/>
        </w:rPr>
        <w:t xml:space="preserve"> частности, квалифицирующие признаки убийства </w:t>
      </w:r>
      <w:r w:rsidR="00C6627A">
        <w:rPr>
          <w:rFonts w:ascii="Times New Roman" w:eastAsia="Calibri" w:hAnsi="Times New Roman"/>
          <w:sz w:val="28"/>
          <w:szCs w:val="28"/>
          <w:lang w:eastAsia="en-US"/>
        </w:rPr>
        <w:t xml:space="preserve">в настоящем УК РФ </w:t>
      </w:r>
      <w:r w:rsidRPr="00B12FAE">
        <w:rPr>
          <w:rFonts w:ascii="Times New Roman" w:eastAsia="Calibri" w:hAnsi="Times New Roman"/>
          <w:sz w:val="28"/>
          <w:szCs w:val="28"/>
          <w:lang w:eastAsia="en-US"/>
        </w:rPr>
        <w:t>проработаны более детально и грамотно. На наш взгляд</w:t>
      </w:r>
      <w:r w:rsidR="00933EB4">
        <w:rPr>
          <w:rFonts w:ascii="Times New Roman" w:eastAsia="Calibri" w:hAnsi="Times New Roman"/>
          <w:sz w:val="28"/>
          <w:szCs w:val="28"/>
          <w:lang w:eastAsia="en-US"/>
        </w:rPr>
        <w:t>,</w:t>
      </w:r>
      <w:r w:rsidRPr="00B12FAE">
        <w:rPr>
          <w:rFonts w:ascii="Times New Roman" w:eastAsia="Calibri" w:hAnsi="Times New Roman"/>
          <w:sz w:val="28"/>
          <w:szCs w:val="28"/>
          <w:lang w:eastAsia="en-US"/>
        </w:rPr>
        <w:t xml:space="preserve"> большое превентивное </w:t>
      </w:r>
      <w:r w:rsidR="00C6627A">
        <w:rPr>
          <w:rFonts w:ascii="Times New Roman" w:eastAsia="Calibri" w:hAnsi="Times New Roman"/>
          <w:sz w:val="28"/>
          <w:szCs w:val="28"/>
          <w:lang w:eastAsia="en-US"/>
        </w:rPr>
        <w:t xml:space="preserve">значение в профилактике данного состава преступления </w:t>
      </w:r>
      <w:r w:rsidRPr="00B12FAE">
        <w:rPr>
          <w:rFonts w:ascii="Times New Roman" w:eastAsia="Calibri" w:hAnsi="Times New Roman"/>
          <w:sz w:val="28"/>
          <w:szCs w:val="28"/>
          <w:lang w:eastAsia="en-US"/>
        </w:rPr>
        <w:t xml:space="preserve">имеет укрепление семейных устоев, повышение культуры быта и межличностных отношений. </w:t>
      </w:r>
    </w:p>
    <w:p w:rsidR="003D06EA" w:rsidRDefault="003D06EA" w:rsidP="0038747F">
      <w:pPr>
        <w:spacing w:after="0" w:line="360" w:lineRule="auto"/>
        <w:ind w:firstLine="709"/>
        <w:jc w:val="both"/>
        <w:rPr>
          <w:rFonts w:ascii="Times New Roman" w:eastAsia="Calibri" w:hAnsi="Times New Roman"/>
          <w:sz w:val="28"/>
          <w:szCs w:val="28"/>
          <w:lang w:eastAsia="en-US"/>
        </w:rPr>
      </w:pPr>
    </w:p>
    <w:p w:rsidR="003D06EA" w:rsidRDefault="003D06EA" w:rsidP="0038747F">
      <w:pPr>
        <w:spacing w:after="0" w:line="360" w:lineRule="auto"/>
        <w:ind w:firstLine="709"/>
        <w:jc w:val="both"/>
        <w:rPr>
          <w:rFonts w:ascii="Times New Roman" w:eastAsia="Calibri" w:hAnsi="Times New Roman"/>
          <w:sz w:val="28"/>
          <w:szCs w:val="28"/>
          <w:lang w:eastAsia="en-US"/>
        </w:rPr>
      </w:pPr>
    </w:p>
    <w:p w:rsidR="00224421" w:rsidRDefault="00224421" w:rsidP="0038747F">
      <w:pPr>
        <w:spacing w:after="0" w:line="360" w:lineRule="auto"/>
        <w:ind w:firstLine="709"/>
        <w:jc w:val="both"/>
        <w:rPr>
          <w:rFonts w:ascii="Times New Roman" w:eastAsia="Calibri" w:hAnsi="Times New Roman"/>
          <w:sz w:val="28"/>
          <w:szCs w:val="28"/>
          <w:lang w:eastAsia="en-US"/>
        </w:rPr>
      </w:pPr>
    </w:p>
    <w:p w:rsidR="003D06EA" w:rsidRPr="0038747F" w:rsidRDefault="003D06EA" w:rsidP="003D06EA">
      <w:pPr>
        <w:tabs>
          <w:tab w:val="left" w:pos="6804"/>
        </w:tabs>
        <w:spacing w:after="0"/>
        <w:rPr>
          <w:rFonts w:ascii="Times New Roman" w:hAnsi="Times New Roman"/>
          <w:sz w:val="28"/>
          <w:szCs w:val="28"/>
        </w:rPr>
      </w:pPr>
      <w:r w:rsidRPr="0038747F">
        <w:rPr>
          <w:rFonts w:ascii="Times New Roman" w:hAnsi="Times New Roman"/>
          <w:sz w:val="28"/>
          <w:szCs w:val="28"/>
        </w:rPr>
        <w:t>Студент                                                                      Галаев Исмаил Даудович</w:t>
      </w:r>
    </w:p>
    <w:p w:rsidR="003D06EA" w:rsidRPr="0038747F" w:rsidRDefault="003D06EA" w:rsidP="003D06EA">
      <w:pPr>
        <w:spacing w:line="360" w:lineRule="auto"/>
        <w:ind w:firstLine="709"/>
        <w:jc w:val="both"/>
        <w:rPr>
          <w:rFonts w:ascii="Times New Roman" w:eastAsia="Calibri" w:hAnsi="Times New Roman"/>
          <w:sz w:val="28"/>
          <w:szCs w:val="28"/>
          <w:lang w:eastAsia="en-US"/>
        </w:rPr>
      </w:pPr>
    </w:p>
    <w:p w:rsidR="003D06EA" w:rsidRPr="0038747F" w:rsidRDefault="003D06EA" w:rsidP="003D06EA">
      <w:pPr>
        <w:spacing w:after="0"/>
        <w:jc w:val="both"/>
        <w:rPr>
          <w:rFonts w:ascii="Times New Roman" w:hAnsi="Times New Roman"/>
          <w:sz w:val="28"/>
          <w:szCs w:val="28"/>
        </w:rPr>
      </w:pPr>
      <w:r w:rsidRPr="0038747F">
        <w:rPr>
          <w:rFonts w:ascii="Times New Roman" w:hAnsi="Times New Roman"/>
          <w:sz w:val="28"/>
          <w:szCs w:val="28"/>
        </w:rPr>
        <w:t>Согласовано:</w:t>
      </w:r>
    </w:p>
    <w:tbl>
      <w:tblPr>
        <w:tblW w:w="0" w:type="auto"/>
        <w:tblLook w:val="04A0" w:firstRow="1" w:lastRow="0" w:firstColumn="1" w:lastColumn="0" w:noHBand="0" w:noVBand="1"/>
      </w:tblPr>
      <w:tblGrid>
        <w:gridCol w:w="4785"/>
        <w:gridCol w:w="4786"/>
      </w:tblGrid>
      <w:tr w:rsidR="003D06EA" w:rsidRPr="0038747F" w:rsidTr="000163DF">
        <w:tc>
          <w:tcPr>
            <w:tcW w:w="4785" w:type="dxa"/>
          </w:tcPr>
          <w:p w:rsidR="003D06EA" w:rsidRPr="0038747F" w:rsidRDefault="003D06EA" w:rsidP="000163DF">
            <w:pPr>
              <w:spacing w:after="0"/>
              <w:jc w:val="both"/>
              <w:rPr>
                <w:rFonts w:ascii="Times New Roman" w:hAnsi="Times New Roman"/>
                <w:sz w:val="28"/>
                <w:szCs w:val="28"/>
              </w:rPr>
            </w:pPr>
          </w:p>
          <w:p w:rsidR="003D06EA" w:rsidRDefault="003D06EA" w:rsidP="000163DF">
            <w:pPr>
              <w:spacing w:after="0"/>
              <w:jc w:val="both"/>
              <w:rPr>
                <w:rFonts w:ascii="Times New Roman" w:hAnsi="Times New Roman"/>
                <w:sz w:val="28"/>
                <w:szCs w:val="28"/>
              </w:rPr>
            </w:pPr>
          </w:p>
          <w:p w:rsidR="003D06EA" w:rsidRPr="0038747F" w:rsidRDefault="003D06EA" w:rsidP="000163DF">
            <w:pPr>
              <w:spacing w:after="0"/>
              <w:jc w:val="both"/>
              <w:rPr>
                <w:rFonts w:ascii="Times New Roman" w:hAnsi="Times New Roman"/>
                <w:sz w:val="28"/>
                <w:szCs w:val="28"/>
              </w:rPr>
            </w:pPr>
            <w:r w:rsidRPr="0038747F">
              <w:rPr>
                <w:rFonts w:ascii="Times New Roman" w:hAnsi="Times New Roman"/>
                <w:sz w:val="28"/>
                <w:szCs w:val="28"/>
              </w:rPr>
              <w:t>Руководитель</w:t>
            </w:r>
          </w:p>
          <w:p w:rsidR="003D06EA" w:rsidRPr="0038747F" w:rsidRDefault="003D06EA" w:rsidP="000163DF">
            <w:pPr>
              <w:spacing w:after="0"/>
              <w:jc w:val="both"/>
              <w:rPr>
                <w:rFonts w:ascii="Times New Roman" w:hAnsi="Times New Roman"/>
                <w:sz w:val="28"/>
                <w:szCs w:val="28"/>
              </w:rPr>
            </w:pPr>
          </w:p>
          <w:p w:rsidR="003D06EA" w:rsidRPr="0038747F" w:rsidRDefault="003D06EA" w:rsidP="000163DF">
            <w:pPr>
              <w:spacing w:after="0"/>
              <w:jc w:val="both"/>
              <w:rPr>
                <w:rFonts w:ascii="Times New Roman" w:hAnsi="Times New Roman"/>
                <w:sz w:val="28"/>
                <w:szCs w:val="28"/>
              </w:rPr>
            </w:pPr>
          </w:p>
          <w:p w:rsidR="003D06EA" w:rsidRPr="0038747F" w:rsidRDefault="003D06EA" w:rsidP="000163DF">
            <w:pPr>
              <w:spacing w:after="0"/>
              <w:jc w:val="both"/>
              <w:rPr>
                <w:rFonts w:ascii="Times New Roman" w:hAnsi="Times New Roman"/>
                <w:sz w:val="28"/>
                <w:szCs w:val="28"/>
              </w:rPr>
            </w:pPr>
          </w:p>
        </w:tc>
        <w:tc>
          <w:tcPr>
            <w:tcW w:w="4786" w:type="dxa"/>
          </w:tcPr>
          <w:p w:rsidR="003D06EA" w:rsidRPr="0038747F" w:rsidRDefault="003D06EA" w:rsidP="000163DF">
            <w:pPr>
              <w:spacing w:after="0"/>
              <w:jc w:val="both"/>
              <w:rPr>
                <w:rFonts w:ascii="Times New Roman" w:hAnsi="Times New Roman"/>
                <w:sz w:val="28"/>
                <w:szCs w:val="28"/>
              </w:rPr>
            </w:pPr>
          </w:p>
          <w:p w:rsidR="003D06EA" w:rsidRDefault="003D06EA" w:rsidP="000163DF">
            <w:pPr>
              <w:spacing w:after="0"/>
              <w:jc w:val="right"/>
              <w:rPr>
                <w:rFonts w:ascii="Times New Roman" w:hAnsi="Times New Roman"/>
                <w:sz w:val="28"/>
                <w:szCs w:val="28"/>
              </w:rPr>
            </w:pPr>
          </w:p>
          <w:p w:rsidR="003D06EA" w:rsidRPr="0038747F" w:rsidRDefault="003D06EA" w:rsidP="000163DF">
            <w:pPr>
              <w:spacing w:after="0"/>
              <w:jc w:val="right"/>
              <w:rPr>
                <w:rFonts w:ascii="Times New Roman" w:hAnsi="Times New Roman"/>
                <w:sz w:val="28"/>
                <w:szCs w:val="28"/>
              </w:rPr>
            </w:pPr>
            <w:r w:rsidRPr="0038747F">
              <w:rPr>
                <w:rFonts w:ascii="Times New Roman" w:hAnsi="Times New Roman"/>
                <w:sz w:val="28"/>
                <w:szCs w:val="28"/>
              </w:rPr>
              <w:t xml:space="preserve">Доцент кафедры УПД, кандидат юридических наук, доцент </w:t>
            </w:r>
            <w:proofErr w:type="spellStart"/>
            <w:r w:rsidRPr="0038747F">
              <w:rPr>
                <w:rFonts w:ascii="Times New Roman" w:hAnsi="Times New Roman"/>
                <w:sz w:val="28"/>
                <w:szCs w:val="28"/>
              </w:rPr>
              <w:t>В.И.Акимочкин</w:t>
            </w:r>
            <w:proofErr w:type="spellEnd"/>
          </w:p>
          <w:p w:rsidR="003D06EA" w:rsidRPr="0038747F" w:rsidRDefault="003D06EA" w:rsidP="000163DF">
            <w:pPr>
              <w:spacing w:after="0"/>
              <w:jc w:val="right"/>
              <w:rPr>
                <w:rFonts w:ascii="Times New Roman" w:hAnsi="Times New Roman"/>
                <w:sz w:val="28"/>
                <w:szCs w:val="28"/>
              </w:rPr>
            </w:pPr>
          </w:p>
          <w:p w:rsidR="003D06EA" w:rsidRPr="0038747F" w:rsidRDefault="003D06EA" w:rsidP="000163DF">
            <w:pPr>
              <w:spacing w:after="0"/>
              <w:jc w:val="right"/>
              <w:rPr>
                <w:rFonts w:ascii="Times New Roman" w:hAnsi="Times New Roman"/>
                <w:sz w:val="28"/>
                <w:szCs w:val="28"/>
              </w:rPr>
            </w:pPr>
          </w:p>
          <w:p w:rsidR="003D06EA" w:rsidRPr="0038747F" w:rsidRDefault="003D06EA" w:rsidP="000163DF">
            <w:pPr>
              <w:spacing w:after="0"/>
              <w:jc w:val="right"/>
              <w:rPr>
                <w:rFonts w:ascii="Times New Roman" w:hAnsi="Times New Roman"/>
                <w:sz w:val="28"/>
                <w:szCs w:val="28"/>
              </w:rPr>
            </w:pPr>
          </w:p>
        </w:tc>
      </w:tr>
    </w:tbl>
    <w:p w:rsidR="003D06EA" w:rsidRPr="00B12FAE" w:rsidRDefault="003D06EA" w:rsidP="0038747F">
      <w:pPr>
        <w:spacing w:after="0" w:line="360" w:lineRule="auto"/>
        <w:ind w:firstLine="709"/>
        <w:jc w:val="both"/>
        <w:rPr>
          <w:rFonts w:ascii="Times New Roman" w:eastAsia="Calibri" w:hAnsi="Times New Roman"/>
          <w:sz w:val="28"/>
          <w:szCs w:val="28"/>
          <w:lang w:eastAsia="en-US"/>
        </w:rPr>
      </w:pPr>
    </w:p>
    <w:sectPr w:rsidR="003D06EA" w:rsidRPr="00B12FAE" w:rsidSect="00C02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F8B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9A70E7"/>
    <w:multiLevelType w:val="hybridMultilevel"/>
    <w:tmpl w:val="3D1E3268"/>
    <w:lvl w:ilvl="0" w:tplc="F8FC929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5203F9"/>
    <w:multiLevelType w:val="multilevel"/>
    <w:tmpl w:val="436C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871CB6"/>
    <w:multiLevelType w:val="hybridMultilevel"/>
    <w:tmpl w:val="392A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213"/>
    <w:rsid w:val="00001254"/>
    <w:rsid w:val="00045A21"/>
    <w:rsid w:val="001B4748"/>
    <w:rsid w:val="001C2582"/>
    <w:rsid w:val="00224421"/>
    <w:rsid w:val="0022606B"/>
    <w:rsid w:val="002859AA"/>
    <w:rsid w:val="002D6117"/>
    <w:rsid w:val="0032335C"/>
    <w:rsid w:val="0038747F"/>
    <w:rsid w:val="003D06EA"/>
    <w:rsid w:val="00413B08"/>
    <w:rsid w:val="006B0D25"/>
    <w:rsid w:val="006C31C5"/>
    <w:rsid w:val="0077701F"/>
    <w:rsid w:val="007D18BA"/>
    <w:rsid w:val="007D45CF"/>
    <w:rsid w:val="00806150"/>
    <w:rsid w:val="00843520"/>
    <w:rsid w:val="008B0B5B"/>
    <w:rsid w:val="008E4C40"/>
    <w:rsid w:val="00931971"/>
    <w:rsid w:val="00933EB4"/>
    <w:rsid w:val="009537A7"/>
    <w:rsid w:val="00955213"/>
    <w:rsid w:val="00981D35"/>
    <w:rsid w:val="009A3AE6"/>
    <w:rsid w:val="00AD73B2"/>
    <w:rsid w:val="00AE762D"/>
    <w:rsid w:val="00B12FAE"/>
    <w:rsid w:val="00C02543"/>
    <w:rsid w:val="00C6627A"/>
    <w:rsid w:val="00CA25D6"/>
    <w:rsid w:val="00CA63C6"/>
    <w:rsid w:val="00D50762"/>
    <w:rsid w:val="00D74D10"/>
    <w:rsid w:val="00E4751D"/>
    <w:rsid w:val="00EB6465"/>
    <w:rsid w:val="00EC681D"/>
    <w:rsid w:val="00F236C2"/>
    <w:rsid w:val="00F41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6B0D25"/>
    <w:pPr>
      <w:ind w:left="720"/>
      <w:contextualSpacing/>
    </w:pPr>
  </w:style>
  <w:style w:type="table" w:styleId="a3">
    <w:name w:val="Table Grid"/>
    <w:basedOn w:val="a1"/>
    <w:uiPriority w:val="59"/>
    <w:rsid w:val="002244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nhideWhenUsed/>
    <w:rsid w:val="0077701F"/>
    <w:pPr>
      <w:spacing w:before="100" w:beforeAutospacing="1" w:after="100" w:afterAutospacing="1" w:line="240" w:lineRule="auto"/>
    </w:pPr>
    <w:rPr>
      <w:rFonts w:ascii="Times New Roman" w:hAnsi="Times New Roman"/>
      <w:sz w:val="24"/>
      <w:szCs w:val="24"/>
    </w:rPr>
  </w:style>
  <w:style w:type="character" w:styleId="a5">
    <w:name w:val="Emphasis"/>
    <w:uiPriority w:val="20"/>
    <w:qFormat/>
    <w:rsid w:val="0077701F"/>
    <w:rPr>
      <w:i/>
      <w:iCs/>
    </w:rPr>
  </w:style>
  <w:style w:type="character" w:styleId="a6">
    <w:name w:val="Strong"/>
    <w:qFormat/>
    <w:rsid w:val="0077701F"/>
    <w:rPr>
      <w:b/>
      <w:bCs/>
    </w:rPr>
  </w:style>
  <w:style w:type="paragraph" w:styleId="a7">
    <w:name w:val="Balloon Text"/>
    <w:basedOn w:val="a"/>
    <w:link w:val="a8"/>
    <w:uiPriority w:val="99"/>
    <w:semiHidden/>
    <w:unhideWhenUsed/>
    <w:rsid w:val="00CA63C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CA6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44">
      <w:bodyDiv w:val="1"/>
      <w:marLeft w:val="0"/>
      <w:marRight w:val="0"/>
      <w:marTop w:val="0"/>
      <w:marBottom w:val="0"/>
      <w:divBdr>
        <w:top w:val="none" w:sz="0" w:space="0" w:color="auto"/>
        <w:left w:val="none" w:sz="0" w:space="0" w:color="auto"/>
        <w:bottom w:val="none" w:sz="0" w:space="0" w:color="auto"/>
        <w:right w:val="none" w:sz="0" w:space="0" w:color="auto"/>
      </w:divBdr>
    </w:div>
    <w:div w:id="5743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cp:lastModifiedBy>user</cp:lastModifiedBy>
  <cp:revision>4</cp:revision>
  <cp:lastPrinted>2016-05-11T09:29:00Z</cp:lastPrinted>
  <dcterms:created xsi:type="dcterms:W3CDTF">2016-06-21T12:01:00Z</dcterms:created>
  <dcterms:modified xsi:type="dcterms:W3CDTF">2016-06-21T12:15:00Z</dcterms:modified>
</cp:coreProperties>
</file>