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A" w:rsidRPr="00D56965" w:rsidRDefault="008D2E2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D56965">
        <w:rPr>
          <w:rFonts w:ascii="Times New Roman" w:hAnsi="Times New Roman"/>
          <w:sz w:val="28"/>
          <w:szCs w:val="28"/>
          <w:u w:color="000000"/>
        </w:rPr>
        <w:t>Министерство образования и науки российской Федерации</w:t>
      </w:r>
    </w:p>
    <w:p w:rsidR="00D56965" w:rsidRPr="00D56965" w:rsidRDefault="008D2E2F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3E59CA" w:rsidRPr="00D56965" w:rsidRDefault="008D2E2F" w:rsidP="00D56965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образовательное учреждение</w:t>
      </w:r>
      <w:r w:rsidR="00D56965" w:rsidRPr="00D5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965">
        <w:rPr>
          <w:rFonts w:ascii="Times New Roman" w:hAnsi="Times New Roman"/>
          <w:sz w:val="28"/>
          <w:szCs w:val="28"/>
        </w:rPr>
        <w:t>высшего образования</w:t>
      </w:r>
    </w:p>
    <w:p w:rsidR="003E59CA" w:rsidRPr="00D56965" w:rsidRDefault="008D2E2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D56965">
        <w:rPr>
          <w:rFonts w:ascii="Times New Roman" w:hAnsi="Times New Roman"/>
          <w:b/>
          <w:bCs/>
          <w:sz w:val="28"/>
          <w:szCs w:val="28"/>
          <w:u w:color="000000"/>
        </w:rPr>
        <w:t>«Московский государственный лингвистический университет»</w:t>
      </w:r>
    </w:p>
    <w:p w:rsidR="003E59CA" w:rsidRPr="00D56965" w:rsidRDefault="008D2E2F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965">
        <w:rPr>
          <w:rFonts w:ascii="Times New Roman" w:hAnsi="Times New Roman"/>
          <w:b/>
          <w:bCs/>
          <w:sz w:val="28"/>
          <w:szCs w:val="28"/>
        </w:rPr>
        <w:t>(ФГБОУ ВО МГЛУ)</w:t>
      </w:r>
    </w:p>
    <w:p w:rsidR="003E59CA" w:rsidRDefault="003E59CA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CA" w:rsidRDefault="008D2E2F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E59CA" w:rsidRDefault="003E59CA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CA" w:rsidRDefault="008D2E2F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выпускной квалификационной работе</w:t>
      </w:r>
    </w:p>
    <w:p w:rsidR="003E59CA" w:rsidRDefault="00C8324B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Голиковой Марины Геннадьевны</w:t>
      </w:r>
    </w:p>
    <w:p w:rsidR="003E59CA" w:rsidRDefault="008D2E2F" w:rsidP="00D56965">
      <w:pPr>
        <w:pStyle w:val="a5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 английского языка</w:t>
      </w:r>
    </w:p>
    <w:p w:rsidR="0088519F" w:rsidRPr="0088519F" w:rsidRDefault="0088519F" w:rsidP="0088519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rPr>
          <w:sz w:val="26"/>
          <w:szCs w:val="26"/>
          <w:u w:color="000000"/>
        </w:rPr>
      </w:pPr>
      <w:r w:rsidRPr="0088519F">
        <w:rPr>
          <w:sz w:val="26"/>
          <w:szCs w:val="26"/>
          <w:u w:color="000000"/>
        </w:rPr>
        <w:t>Направление подготовки: 45.03.02 Лингвистика (очно-заочная форма обучения)</w:t>
      </w:r>
    </w:p>
    <w:p w:rsidR="003E59CA" w:rsidRDefault="0088519F" w:rsidP="0088519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88519F">
        <w:rPr>
          <w:rFonts w:ascii="Times New Roman" w:hAnsi="Times New Roman"/>
          <w:sz w:val="26"/>
          <w:szCs w:val="26"/>
          <w:u w:color="000000"/>
        </w:rPr>
        <w:t>Профиль: «Теория и методика преподавания иностранных языков и культур</w:t>
      </w:r>
      <w:proofErr w:type="gramStart"/>
      <w:r w:rsidRPr="0088519F">
        <w:rPr>
          <w:rFonts w:ascii="Times New Roman" w:hAnsi="Times New Roman"/>
          <w:sz w:val="26"/>
          <w:szCs w:val="26"/>
          <w:u w:color="000000"/>
        </w:rPr>
        <w:t>»</w:t>
      </w:r>
      <w:bookmarkStart w:id="0" w:name="_GoBack"/>
      <w:bookmarkEnd w:id="0"/>
      <w:r w:rsidR="00D56965">
        <w:rPr>
          <w:rFonts w:ascii="Times New Roman" w:hAnsi="Times New Roman"/>
          <w:sz w:val="26"/>
          <w:szCs w:val="26"/>
          <w:u w:color="000000"/>
        </w:rPr>
        <w:t>Г</w:t>
      </w:r>
      <w:proofErr w:type="gramEnd"/>
      <w:r w:rsidR="008D2E2F">
        <w:rPr>
          <w:rFonts w:ascii="Times New Roman" w:hAnsi="Times New Roman"/>
          <w:sz w:val="26"/>
          <w:szCs w:val="26"/>
          <w:u w:color="000000"/>
        </w:rPr>
        <w:t>руппа 0-10-41</w:t>
      </w:r>
    </w:p>
    <w:p w:rsidR="003E59CA" w:rsidRDefault="003E59C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3E59CA" w:rsidRDefault="008D2E2F" w:rsidP="00D5696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rPr>
          <w:rFonts w:ascii="Times New Roman" w:hAnsi="Times New Roman"/>
          <w:sz w:val="28"/>
          <w:szCs w:val="28"/>
          <w:u w:color="000000"/>
        </w:rPr>
      </w:pPr>
      <w:r w:rsidRPr="00D56965">
        <w:rPr>
          <w:rFonts w:ascii="Times New Roman" w:hAnsi="Times New Roman"/>
          <w:sz w:val="28"/>
          <w:szCs w:val="28"/>
          <w:u w:color="000000"/>
        </w:rPr>
        <w:t xml:space="preserve">На тему: </w:t>
      </w:r>
      <w:r w:rsidR="003261C5" w:rsidRPr="00D56965">
        <w:rPr>
          <w:rFonts w:ascii="Times New Roman" w:hAnsi="Times New Roman"/>
          <w:sz w:val="28"/>
          <w:szCs w:val="28"/>
          <w:u w:color="000000"/>
        </w:rPr>
        <w:t>Языковые средст</w:t>
      </w:r>
      <w:r w:rsidR="00D56965" w:rsidRPr="00D56965">
        <w:rPr>
          <w:rFonts w:ascii="Times New Roman" w:hAnsi="Times New Roman"/>
          <w:sz w:val="28"/>
          <w:szCs w:val="28"/>
          <w:u w:color="000000"/>
        </w:rPr>
        <w:t xml:space="preserve">ва создания политического имиджа Хиллари </w:t>
      </w:r>
      <w:r w:rsidR="003261C5" w:rsidRPr="00D56965">
        <w:rPr>
          <w:rFonts w:ascii="Times New Roman" w:hAnsi="Times New Roman"/>
          <w:sz w:val="28"/>
          <w:szCs w:val="28"/>
          <w:u w:color="000000"/>
        </w:rPr>
        <w:t>Клинтон</w:t>
      </w:r>
    </w:p>
    <w:p w:rsidR="00D56965" w:rsidRPr="00D56965" w:rsidRDefault="00D56965" w:rsidP="00D5696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3E59CA" w:rsidRDefault="00D56965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u w:color="000000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ab/>
      </w:r>
      <w:r w:rsidR="008D2E2F">
        <w:rPr>
          <w:rFonts w:ascii="Times New Roman" w:hAnsi="Times New Roman"/>
          <w:b/>
          <w:bCs/>
          <w:sz w:val="28"/>
          <w:szCs w:val="28"/>
          <w:u w:color="000000"/>
          <w:lang w:val="en-US"/>
        </w:rPr>
        <w:t>Key words</w:t>
      </w:r>
      <w:r w:rsidR="008D2E2F">
        <w:rPr>
          <w:rFonts w:ascii="Times New Roman" w:hAnsi="Times New Roman"/>
          <w:sz w:val="28"/>
          <w:szCs w:val="28"/>
          <w:u w:color="000000"/>
          <w:lang w:val="en-US"/>
        </w:rPr>
        <w:t xml:space="preserve">: </w:t>
      </w:r>
      <w:r w:rsidR="00107A06" w:rsidRPr="00D56965">
        <w:rPr>
          <w:rFonts w:ascii="Times New Roman" w:hAnsi="Times New Roman"/>
          <w:i/>
          <w:sz w:val="28"/>
          <w:szCs w:val="28"/>
          <w:u w:color="000000"/>
          <w:lang w:val="en-US"/>
        </w:rPr>
        <w:t>political image, th</w:t>
      </w:r>
      <w:r w:rsidRPr="00D56965">
        <w:rPr>
          <w:rFonts w:ascii="Times New Roman" w:hAnsi="Times New Roman"/>
          <w:i/>
          <w:sz w:val="28"/>
          <w:szCs w:val="28"/>
          <w:u w:color="000000"/>
          <w:lang w:val="en-US"/>
        </w:rPr>
        <w:t xml:space="preserve">e image-making theory, expressive </w:t>
      </w:r>
      <w:r w:rsidR="00107A06" w:rsidRPr="00D56965">
        <w:rPr>
          <w:rFonts w:ascii="Times New Roman" w:hAnsi="Times New Roman"/>
          <w:i/>
          <w:sz w:val="28"/>
          <w:szCs w:val="28"/>
          <w:u w:color="000000"/>
          <w:lang w:val="en-US"/>
        </w:rPr>
        <w:t>means, stylistic devices,</w:t>
      </w:r>
      <w:r w:rsidR="00755886" w:rsidRPr="00D56965">
        <w:rPr>
          <w:rFonts w:ascii="Times New Roman" w:hAnsi="Times New Roman"/>
          <w:i/>
          <w:sz w:val="28"/>
          <w:szCs w:val="28"/>
          <w:u w:color="000000"/>
          <w:lang w:val="en-US"/>
        </w:rPr>
        <w:t xml:space="preserve"> conceptual metaphor</w:t>
      </w:r>
      <w:r>
        <w:rPr>
          <w:rFonts w:ascii="Times New Roman" w:hAnsi="Times New Roman"/>
          <w:i/>
          <w:sz w:val="28"/>
          <w:szCs w:val="28"/>
          <w:u w:color="000000"/>
          <w:lang w:val="en-US"/>
        </w:rPr>
        <w:t>.</w:t>
      </w:r>
    </w:p>
    <w:p w:rsidR="00D56965" w:rsidRPr="00107A06" w:rsidRDefault="00D56965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</w:p>
    <w:p w:rsidR="00C8324B" w:rsidRDefault="00C8324B" w:rsidP="00D56965">
      <w:pPr>
        <w:spacing w:line="360" w:lineRule="auto"/>
        <w:ind w:firstLine="720"/>
        <w:jc w:val="both"/>
        <w:rPr>
          <w:sz w:val="28"/>
          <w:szCs w:val="28"/>
        </w:rPr>
      </w:pPr>
      <w:r w:rsidRPr="00134411">
        <w:rPr>
          <w:sz w:val="28"/>
          <w:szCs w:val="28"/>
        </w:rPr>
        <w:t xml:space="preserve">The present </w:t>
      </w:r>
      <w:r w:rsidR="00D56965">
        <w:rPr>
          <w:sz w:val="28"/>
          <w:szCs w:val="28"/>
        </w:rPr>
        <w:t xml:space="preserve">paper is devoted to the image-making theory and </w:t>
      </w:r>
      <w:r>
        <w:rPr>
          <w:sz w:val="28"/>
          <w:szCs w:val="28"/>
        </w:rPr>
        <w:t xml:space="preserve">language means of creating the political image of Hillary Clinton. </w:t>
      </w:r>
    </w:p>
    <w:p w:rsidR="00C8324B" w:rsidRDefault="007639DF" w:rsidP="00984E93">
      <w:pPr>
        <w:spacing w:line="360" w:lineRule="auto"/>
        <w:ind w:firstLine="720"/>
        <w:jc w:val="both"/>
        <w:rPr>
          <w:sz w:val="28"/>
          <w:szCs w:val="28"/>
        </w:rPr>
      </w:pPr>
      <w:r w:rsidRPr="00984E93">
        <w:rPr>
          <w:b/>
          <w:sz w:val="28"/>
          <w:szCs w:val="28"/>
        </w:rPr>
        <w:t>The structure</w:t>
      </w:r>
      <w:r w:rsidR="00483182">
        <w:rPr>
          <w:sz w:val="28"/>
          <w:szCs w:val="28"/>
        </w:rPr>
        <w:t xml:space="preserve"> of </w:t>
      </w:r>
      <w:r>
        <w:rPr>
          <w:sz w:val="28"/>
          <w:szCs w:val="28"/>
        </w:rPr>
        <w:t>t</w:t>
      </w:r>
      <w:r w:rsidR="00C8324B">
        <w:rPr>
          <w:sz w:val="28"/>
          <w:szCs w:val="28"/>
        </w:rPr>
        <w:t xml:space="preserve">he paper consists of </w:t>
      </w:r>
      <w:r>
        <w:rPr>
          <w:sz w:val="28"/>
          <w:szCs w:val="28"/>
        </w:rPr>
        <w:t>Introduction, two theoretical chapters and a practical chapter, Co</w:t>
      </w:r>
      <w:r w:rsidR="00F17925">
        <w:rPr>
          <w:sz w:val="28"/>
          <w:szCs w:val="28"/>
        </w:rPr>
        <w:t>n</w:t>
      </w:r>
      <w:r>
        <w:rPr>
          <w:sz w:val="28"/>
          <w:szCs w:val="28"/>
        </w:rPr>
        <w:t xml:space="preserve">clusion, </w:t>
      </w:r>
      <w:r w:rsidR="00F17925">
        <w:rPr>
          <w:sz w:val="28"/>
          <w:szCs w:val="28"/>
        </w:rPr>
        <w:t>Bibliography</w:t>
      </w:r>
      <w:r>
        <w:rPr>
          <w:sz w:val="28"/>
          <w:szCs w:val="28"/>
        </w:rPr>
        <w:t xml:space="preserve"> and Appendix.</w:t>
      </w:r>
      <w:r w:rsidR="00C83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C8324B">
        <w:rPr>
          <w:sz w:val="28"/>
          <w:szCs w:val="28"/>
        </w:rPr>
        <w:t>Chapter I the peculiarities of</w:t>
      </w:r>
      <w:r w:rsidR="00A655A6" w:rsidRPr="00A655A6">
        <w:rPr>
          <w:sz w:val="28"/>
          <w:szCs w:val="28"/>
        </w:rPr>
        <w:t xml:space="preserve"> </w:t>
      </w:r>
      <w:r w:rsidR="00A655A6">
        <w:rPr>
          <w:sz w:val="28"/>
          <w:szCs w:val="28"/>
        </w:rPr>
        <w:t>the</w:t>
      </w:r>
      <w:r>
        <w:rPr>
          <w:sz w:val="28"/>
          <w:szCs w:val="28"/>
        </w:rPr>
        <w:t xml:space="preserve"> newspaper</w:t>
      </w:r>
      <w:r w:rsidR="00C8324B">
        <w:rPr>
          <w:sz w:val="28"/>
          <w:szCs w:val="28"/>
        </w:rPr>
        <w:t xml:space="preserve"> style and</w:t>
      </w:r>
      <w:r w:rsidR="00A655A6">
        <w:rPr>
          <w:sz w:val="28"/>
          <w:szCs w:val="28"/>
        </w:rPr>
        <w:t xml:space="preserve"> the </w:t>
      </w:r>
      <w:r>
        <w:rPr>
          <w:sz w:val="28"/>
          <w:szCs w:val="28"/>
        </w:rPr>
        <w:t>p</w:t>
      </w:r>
      <w:r w:rsidR="00C8324B">
        <w:rPr>
          <w:sz w:val="28"/>
          <w:szCs w:val="28"/>
        </w:rPr>
        <w:t>ublicist style are tackled at length. Chapter II deals with the image-making theory. Here the basic types of images and their role in the image-making process of a politician are presented.</w:t>
      </w:r>
      <w:r w:rsidR="00B93F52">
        <w:rPr>
          <w:sz w:val="28"/>
          <w:szCs w:val="28"/>
        </w:rPr>
        <w:t xml:space="preserve"> Chapter III deals with</w:t>
      </w:r>
      <w:r w:rsidR="00C8324B">
        <w:rPr>
          <w:sz w:val="28"/>
          <w:szCs w:val="28"/>
        </w:rPr>
        <w:t xml:space="preserve"> the analysis </w:t>
      </w:r>
      <w:r w:rsidR="00B93F52">
        <w:rPr>
          <w:sz w:val="28"/>
          <w:szCs w:val="28"/>
        </w:rPr>
        <w:t xml:space="preserve">of </w:t>
      </w:r>
      <w:r w:rsidR="00C8324B">
        <w:rPr>
          <w:sz w:val="28"/>
          <w:szCs w:val="28"/>
        </w:rPr>
        <w:t>nine political newspaper articles</w:t>
      </w:r>
      <w:r w:rsidR="00B93F52">
        <w:rPr>
          <w:sz w:val="28"/>
          <w:szCs w:val="28"/>
        </w:rPr>
        <w:t xml:space="preserve"> devoted to the presidential campaign of Hillary Clinton, in particular with</w:t>
      </w:r>
      <w:r w:rsidR="00C8324B">
        <w:rPr>
          <w:sz w:val="28"/>
          <w:szCs w:val="28"/>
        </w:rPr>
        <w:t xml:space="preserve"> </w:t>
      </w:r>
      <w:r w:rsidR="00B93F52">
        <w:rPr>
          <w:sz w:val="28"/>
          <w:szCs w:val="28"/>
        </w:rPr>
        <w:t>the analysis of l</w:t>
      </w:r>
      <w:r w:rsidR="00C8324B">
        <w:rPr>
          <w:sz w:val="28"/>
          <w:szCs w:val="28"/>
        </w:rPr>
        <w:t xml:space="preserve">anguage means </w:t>
      </w:r>
      <w:r w:rsidR="00B93F52">
        <w:rPr>
          <w:sz w:val="28"/>
          <w:szCs w:val="28"/>
        </w:rPr>
        <w:t xml:space="preserve">which </w:t>
      </w:r>
      <w:r w:rsidR="00C8324B">
        <w:rPr>
          <w:sz w:val="28"/>
          <w:szCs w:val="28"/>
        </w:rPr>
        <w:t>are used to create the political image of Hillary Clinton.</w:t>
      </w:r>
      <w:r w:rsidR="00984E93">
        <w:rPr>
          <w:sz w:val="28"/>
          <w:szCs w:val="28"/>
        </w:rPr>
        <w:t xml:space="preserve"> Conclusion sums up the results of the research.</w:t>
      </w:r>
    </w:p>
    <w:p w:rsidR="00984E93" w:rsidRDefault="00984E93" w:rsidP="00984E93">
      <w:pPr>
        <w:spacing w:line="360" w:lineRule="auto"/>
        <w:ind w:firstLine="720"/>
        <w:jc w:val="both"/>
        <w:rPr>
          <w:sz w:val="28"/>
          <w:szCs w:val="28"/>
        </w:rPr>
      </w:pPr>
      <w:r w:rsidRPr="00984E93">
        <w:rPr>
          <w:b/>
          <w:sz w:val="28"/>
          <w:szCs w:val="28"/>
        </w:rPr>
        <w:t>The relevance</w:t>
      </w:r>
      <w:r>
        <w:rPr>
          <w:sz w:val="28"/>
          <w:szCs w:val="28"/>
        </w:rPr>
        <w:t xml:space="preserve"> of the paper consists in the importance of the image-making theory in today’s world, especially in the run-up to the 2016 US presidential election. </w:t>
      </w:r>
    </w:p>
    <w:p w:rsidR="00984E93" w:rsidRDefault="00984E93" w:rsidP="00984E93">
      <w:pPr>
        <w:spacing w:line="360" w:lineRule="auto"/>
        <w:ind w:firstLine="720"/>
        <w:jc w:val="both"/>
        <w:rPr>
          <w:sz w:val="28"/>
          <w:szCs w:val="28"/>
        </w:rPr>
      </w:pPr>
      <w:r w:rsidRPr="00984E93">
        <w:rPr>
          <w:b/>
          <w:sz w:val="28"/>
          <w:szCs w:val="28"/>
        </w:rPr>
        <w:lastRenderedPageBreak/>
        <w:t>The subject</w:t>
      </w:r>
      <w:r>
        <w:rPr>
          <w:sz w:val="28"/>
          <w:szCs w:val="28"/>
        </w:rPr>
        <w:t xml:space="preserve"> of the paper is the image-making theory and the political image of the US candidate for presidency Hillary Clinton. </w:t>
      </w:r>
      <w:r w:rsidRPr="00984E93">
        <w:rPr>
          <w:b/>
          <w:sz w:val="28"/>
          <w:szCs w:val="28"/>
        </w:rPr>
        <w:t>The object</w:t>
      </w:r>
      <w:r>
        <w:rPr>
          <w:sz w:val="28"/>
          <w:szCs w:val="28"/>
        </w:rPr>
        <w:t xml:space="preserve"> of the research is language means of creating the political image of Hillary Clinton. </w:t>
      </w:r>
      <w:r w:rsidRPr="00984E93">
        <w:rPr>
          <w:b/>
          <w:sz w:val="28"/>
          <w:szCs w:val="28"/>
        </w:rPr>
        <w:t>The aim</w:t>
      </w:r>
      <w:r>
        <w:rPr>
          <w:sz w:val="28"/>
          <w:szCs w:val="28"/>
        </w:rPr>
        <w:t xml:space="preserve"> of the research is to figure out how Hillary Clinton is presented in the press and what language means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used by mass media to create her image.</w:t>
      </w:r>
    </w:p>
    <w:p w:rsidR="00024570" w:rsidRDefault="00024570" w:rsidP="00984E93">
      <w:pPr>
        <w:spacing w:line="360" w:lineRule="auto"/>
        <w:ind w:firstLine="720"/>
        <w:jc w:val="both"/>
        <w:rPr>
          <w:sz w:val="28"/>
          <w:szCs w:val="28"/>
        </w:rPr>
      </w:pPr>
      <w:r w:rsidRPr="00024570">
        <w:rPr>
          <w:b/>
          <w:sz w:val="28"/>
          <w:szCs w:val="28"/>
        </w:rPr>
        <w:t>The methods</w:t>
      </w:r>
      <w:r>
        <w:rPr>
          <w:sz w:val="28"/>
          <w:szCs w:val="28"/>
        </w:rPr>
        <w:t xml:space="preserve"> of the research are </w:t>
      </w:r>
      <w:proofErr w:type="spellStart"/>
      <w:r>
        <w:rPr>
          <w:sz w:val="28"/>
          <w:szCs w:val="28"/>
        </w:rPr>
        <w:t>linguostylistic</w:t>
      </w:r>
      <w:proofErr w:type="spellEnd"/>
      <w:r>
        <w:rPr>
          <w:sz w:val="28"/>
          <w:szCs w:val="28"/>
        </w:rPr>
        <w:t xml:space="preserve"> analysis, linguistic interpretation and elements of cognitive analysis. </w:t>
      </w:r>
    </w:p>
    <w:p w:rsidR="00755886" w:rsidRDefault="00024570" w:rsidP="00024570">
      <w:pPr>
        <w:spacing w:line="360" w:lineRule="auto"/>
        <w:ind w:firstLine="720"/>
        <w:jc w:val="both"/>
        <w:rPr>
          <w:sz w:val="28"/>
          <w:szCs w:val="28"/>
        </w:rPr>
      </w:pPr>
      <w:r w:rsidRPr="00024570">
        <w:rPr>
          <w:b/>
          <w:sz w:val="28"/>
          <w:szCs w:val="28"/>
        </w:rPr>
        <w:t>The results</w:t>
      </w:r>
      <w:r>
        <w:rPr>
          <w:sz w:val="28"/>
          <w:szCs w:val="28"/>
        </w:rPr>
        <w:t xml:space="preserve"> of the research show </w:t>
      </w:r>
      <w:r w:rsidR="00C8324B">
        <w:rPr>
          <w:sz w:val="28"/>
          <w:szCs w:val="28"/>
        </w:rPr>
        <w:t>utterly different imag</w:t>
      </w:r>
      <w:r w:rsidR="007D7225">
        <w:rPr>
          <w:sz w:val="28"/>
          <w:szCs w:val="28"/>
        </w:rPr>
        <w:t xml:space="preserve">es of Hillary Clinton. </w:t>
      </w:r>
      <w:r w:rsidR="00C8324B">
        <w:rPr>
          <w:sz w:val="28"/>
          <w:szCs w:val="28"/>
        </w:rPr>
        <w:t xml:space="preserve">Hillary Clinton is presented in </w:t>
      </w:r>
      <w:r>
        <w:rPr>
          <w:sz w:val="28"/>
          <w:szCs w:val="28"/>
        </w:rPr>
        <w:t xml:space="preserve">the </w:t>
      </w:r>
      <w:r w:rsidR="00C8324B">
        <w:rPr>
          <w:sz w:val="28"/>
          <w:szCs w:val="28"/>
        </w:rPr>
        <w:t>press as a strong leader</w:t>
      </w:r>
      <w:r w:rsidR="00C8324B" w:rsidRPr="00CA7E72">
        <w:rPr>
          <w:sz w:val="28"/>
          <w:szCs w:val="28"/>
        </w:rPr>
        <w:t xml:space="preserve"> </w:t>
      </w:r>
      <w:r>
        <w:rPr>
          <w:sz w:val="28"/>
          <w:szCs w:val="28"/>
        </w:rPr>
        <w:t>and as a strong candidate for p</w:t>
      </w:r>
      <w:r w:rsidR="00C8324B">
        <w:rPr>
          <w:sz w:val="28"/>
          <w:szCs w:val="28"/>
        </w:rPr>
        <w:t>residency. By</w:t>
      </w:r>
      <w:r w:rsidR="00755886">
        <w:rPr>
          <w:sz w:val="28"/>
          <w:szCs w:val="28"/>
        </w:rPr>
        <w:t xml:space="preserve"> the use of different </w:t>
      </w:r>
      <w:r w:rsidR="007D7225">
        <w:rPr>
          <w:sz w:val="28"/>
          <w:szCs w:val="28"/>
        </w:rPr>
        <w:t xml:space="preserve">language means and </w:t>
      </w:r>
      <w:r w:rsidR="00755886">
        <w:rPr>
          <w:sz w:val="28"/>
          <w:szCs w:val="28"/>
        </w:rPr>
        <w:t>stylistic devices</w:t>
      </w:r>
      <w:r w:rsidR="00C8324B">
        <w:rPr>
          <w:sz w:val="28"/>
          <w:szCs w:val="28"/>
        </w:rPr>
        <w:t xml:space="preserve"> the authors of the articles </w:t>
      </w:r>
      <w:r w:rsidR="007D7225">
        <w:rPr>
          <w:sz w:val="28"/>
          <w:szCs w:val="28"/>
        </w:rPr>
        <w:t>that</w:t>
      </w:r>
      <w:r>
        <w:rPr>
          <w:sz w:val="28"/>
          <w:szCs w:val="28"/>
        </w:rPr>
        <w:t xml:space="preserve"> have been analyzed create</w:t>
      </w:r>
      <w:r w:rsidR="00C8324B">
        <w:rPr>
          <w:sz w:val="28"/>
          <w:szCs w:val="28"/>
        </w:rPr>
        <w:t xml:space="preserve"> the following images of Hillary Clinton: </w:t>
      </w:r>
      <w:r w:rsidR="007D7225">
        <w:rPr>
          <w:sz w:val="28"/>
          <w:szCs w:val="28"/>
        </w:rPr>
        <w:t>a comman</w:t>
      </w:r>
      <w:r w:rsidR="00B05C20">
        <w:rPr>
          <w:sz w:val="28"/>
          <w:szCs w:val="28"/>
        </w:rPr>
        <w:t>der-in-chief</w:t>
      </w:r>
      <w:r w:rsidR="007D7225">
        <w:rPr>
          <w:sz w:val="28"/>
          <w:szCs w:val="28"/>
        </w:rPr>
        <w:t xml:space="preserve">, a diplomat, a sportswoman, a player and a fighter. Those language means and stylistic devices are </w:t>
      </w:r>
      <w:r w:rsidR="00B05C20">
        <w:rPr>
          <w:sz w:val="28"/>
          <w:szCs w:val="28"/>
        </w:rPr>
        <w:t>idioms, evaluative lexis, trite metaphors, epithets, metonymy, neologisms, allusions, conceptual metaphors, stylistic inversion, repetition, gradation and antithesis.</w:t>
      </w:r>
    </w:p>
    <w:p w:rsidR="00303908" w:rsidRDefault="00303908" w:rsidP="000245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crucial role of creating a political image is played by mass media as one of the main means of manipulating and shaping the public opinion. </w:t>
      </w:r>
    </w:p>
    <w:p w:rsidR="00C8324B" w:rsidRPr="00134411" w:rsidRDefault="00755886" w:rsidP="00BF21D4">
      <w:pPr>
        <w:spacing w:line="360" w:lineRule="auto"/>
        <w:jc w:val="both"/>
        <w:rPr>
          <w:sz w:val="32"/>
          <w:szCs w:val="32"/>
        </w:rPr>
      </w:pPr>
      <w:r w:rsidRPr="00755886">
        <w:rPr>
          <w:sz w:val="28"/>
          <w:szCs w:val="28"/>
        </w:rPr>
        <w:t xml:space="preserve"> </w:t>
      </w:r>
    </w:p>
    <w:p w:rsidR="003E59CA" w:rsidRPr="00C8324B" w:rsidRDefault="003E59CA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</w:p>
    <w:p w:rsidR="0097105C" w:rsidRPr="00BF21D4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</w:p>
    <w:p w:rsidR="003E59CA" w:rsidRPr="0097105C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 w:rsidRPr="0097105C">
        <w:rPr>
          <w:rFonts w:ascii="Times New Roman" w:eastAsia="Times New Roman" w:hAnsi="Times New Roman" w:cs="Times New Roman"/>
          <w:sz w:val="28"/>
          <w:szCs w:val="28"/>
          <w:u w:color="000000"/>
        </w:rPr>
        <w:t>Студент</w:t>
      </w:r>
      <w:r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                                                       </w:t>
      </w:r>
      <w:r w:rsidR="00B55D3D" w:rsidRPr="0088519F"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   </w:t>
      </w:r>
      <w:r w:rsidRPr="0097105C">
        <w:rPr>
          <w:rFonts w:ascii="Times New Roman" w:eastAsia="Times New Roman" w:hAnsi="Times New Roman" w:cs="Times New Roman"/>
          <w:sz w:val="28"/>
          <w:szCs w:val="28"/>
          <w:u w:color="000000"/>
        </w:rPr>
        <w:t>Голикова Марина</w:t>
      </w:r>
      <w:r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</w:t>
      </w:r>
      <w:r w:rsidRPr="00E2473C">
        <w:rPr>
          <w:rFonts w:ascii="Times New Roman" w:eastAsia="Times New Roman" w:hAnsi="Times New Roman" w:cs="Times New Roman"/>
          <w:sz w:val="28"/>
          <w:szCs w:val="28"/>
          <w:u w:color="000000"/>
        </w:rPr>
        <w:t>Геннадьевна</w:t>
      </w:r>
    </w:p>
    <w:p w:rsidR="0097105C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97105C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97105C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97105C" w:rsidRDefault="0097105C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hAnsi="Times New Roman"/>
          <w:sz w:val="28"/>
          <w:szCs w:val="28"/>
          <w:u w:color="000000"/>
        </w:rPr>
      </w:pPr>
    </w:p>
    <w:p w:rsidR="003E59CA" w:rsidRDefault="008D2E2F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Согласовано:</w:t>
      </w:r>
    </w:p>
    <w:p w:rsidR="003E59CA" w:rsidRDefault="008D2E2F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Научный руководитель</w:t>
      </w:r>
      <w:r w:rsidR="00507C78" w:rsidRPr="00507C78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507C78">
        <w:rPr>
          <w:rFonts w:ascii="Times New Roman" w:hAnsi="Times New Roman"/>
          <w:sz w:val="28"/>
          <w:szCs w:val="28"/>
          <w:u w:color="000000"/>
        </w:rPr>
        <w:t xml:space="preserve">                                      </w:t>
      </w:r>
    </w:p>
    <w:p w:rsidR="00B05C20" w:rsidRPr="00B05C20" w:rsidRDefault="008D2E2F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старший препо</w:t>
      </w:r>
      <w:r w:rsidR="00507C78">
        <w:rPr>
          <w:rFonts w:ascii="Times New Roman" w:hAnsi="Times New Roman"/>
          <w:sz w:val="28"/>
          <w:szCs w:val="28"/>
          <w:u w:color="000000"/>
        </w:rPr>
        <w:t>даватель</w:t>
      </w:r>
    </w:p>
    <w:p w:rsidR="003E59CA" w:rsidRPr="00755886" w:rsidRDefault="00B05C20" w:rsidP="00BF21D4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кафедры стилистики английского языка</w:t>
      </w:r>
      <w:r w:rsidR="00507C78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            Вавилова Татьяна Викторовна</w:t>
      </w:r>
    </w:p>
    <w:p w:rsidR="003E59CA" w:rsidRPr="00C8324B" w:rsidRDefault="003E59C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79"/>
        </w:tabs>
        <w:spacing w:line="360" w:lineRule="auto"/>
        <w:rPr>
          <w:rFonts w:ascii="Arial Unicode MS" w:hAnsi="Arial Unicode MS"/>
          <w:sz w:val="24"/>
          <w:szCs w:val="24"/>
          <w:u w:color="000000"/>
        </w:rPr>
      </w:pPr>
    </w:p>
    <w:p w:rsidR="003E59CA" w:rsidRPr="00C8324B" w:rsidRDefault="003E59CA">
      <w:pPr>
        <w:pStyle w:val="a6"/>
        <w:spacing w:after="20" w:line="360" w:lineRule="auto"/>
        <w:ind w:firstLine="283"/>
        <w:jc w:val="both"/>
        <w:rPr>
          <w:lang w:val="ru-RU"/>
        </w:rPr>
      </w:pPr>
    </w:p>
    <w:sectPr w:rsidR="003E59CA" w:rsidRPr="00C8324B" w:rsidSect="003E59C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D9" w:rsidRDefault="009063D9" w:rsidP="003E59CA">
      <w:r>
        <w:separator/>
      </w:r>
    </w:p>
  </w:endnote>
  <w:endnote w:type="continuationSeparator" w:id="0">
    <w:p w:rsidR="009063D9" w:rsidRDefault="009063D9" w:rsidP="003E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CA" w:rsidRDefault="003E5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D9" w:rsidRDefault="009063D9" w:rsidP="003E59CA">
      <w:r>
        <w:separator/>
      </w:r>
    </w:p>
  </w:footnote>
  <w:footnote w:type="continuationSeparator" w:id="0">
    <w:p w:rsidR="009063D9" w:rsidRDefault="009063D9" w:rsidP="003E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CA" w:rsidRDefault="003E59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9CA"/>
    <w:rsid w:val="00024570"/>
    <w:rsid w:val="00107A06"/>
    <w:rsid w:val="001E2B8B"/>
    <w:rsid w:val="002B305E"/>
    <w:rsid w:val="00303908"/>
    <w:rsid w:val="00315055"/>
    <w:rsid w:val="003261C5"/>
    <w:rsid w:val="003E59CA"/>
    <w:rsid w:val="00483182"/>
    <w:rsid w:val="00505EC3"/>
    <w:rsid w:val="00507C78"/>
    <w:rsid w:val="00511D9E"/>
    <w:rsid w:val="0057626B"/>
    <w:rsid w:val="005E43EA"/>
    <w:rsid w:val="00755886"/>
    <w:rsid w:val="007639DF"/>
    <w:rsid w:val="007D7225"/>
    <w:rsid w:val="0088519F"/>
    <w:rsid w:val="008D2E2F"/>
    <w:rsid w:val="009063D9"/>
    <w:rsid w:val="0097105C"/>
    <w:rsid w:val="00984E93"/>
    <w:rsid w:val="00A0109F"/>
    <w:rsid w:val="00A16996"/>
    <w:rsid w:val="00A655A6"/>
    <w:rsid w:val="00B05C20"/>
    <w:rsid w:val="00B55D3D"/>
    <w:rsid w:val="00B93F52"/>
    <w:rsid w:val="00BF21D4"/>
    <w:rsid w:val="00C8324B"/>
    <w:rsid w:val="00D56965"/>
    <w:rsid w:val="00E2473C"/>
    <w:rsid w:val="00F1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9C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9CA"/>
    <w:rPr>
      <w:u w:val="single"/>
    </w:rPr>
  </w:style>
  <w:style w:type="table" w:customStyle="1" w:styleId="TableNormal">
    <w:name w:val="Table Normal"/>
    <w:rsid w:val="003E5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3E59CA"/>
    <w:rPr>
      <w:rFonts w:ascii="Helvetica" w:hAnsi="Helvetica" w:cs="Arial Unicode MS"/>
      <w:color w:val="000000"/>
      <w:sz w:val="22"/>
      <w:szCs w:val="22"/>
    </w:rPr>
  </w:style>
  <w:style w:type="paragraph" w:styleId="a5">
    <w:name w:val="Subtitle"/>
    <w:rsid w:val="003E59CA"/>
    <w:pPr>
      <w:keepNext/>
    </w:pPr>
    <w:rPr>
      <w:rFonts w:ascii="Arial Unicode MS" w:hAnsi="Arial Unicode MS" w:cs="Arial Unicode MS"/>
      <w:color w:val="000000"/>
      <w:sz w:val="40"/>
      <w:szCs w:val="40"/>
      <w:u w:color="000000"/>
    </w:rPr>
  </w:style>
  <w:style w:type="paragraph" w:customStyle="1" w:styleId="a6">
    <w:name w:val="По умолчанию"/>
    <w:rsid w:val="003E59CA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Сокорева</cp:lastModifiedBy>
  <cp:revision>12</cp:revision>
  <cp:lastPrinted>2016-06-09T11:05:00Z</cp:lastPrinted>
  <dcterms:created xsi:type="dcterms:W3CDTF">2016-06-08T15:58:00Z</dcterms:created>
  <dcterms:modified xsi:type="dcterms:W3CDTF">2016-06-30T11:17:00Z</dcterms:modified>
</cp:coreProperties>
</file>