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Министерство образования и науки Российской Федерации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«Московский государственный лингвистический университет»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(ФГБОУ ВО МГЛУ)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Аннотация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 выпускной квалифиционной работе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Назаровой Анастасии Денисовны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факультет английского языка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Направление подготовки — 45.03.02 Лингвистика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Направленность (профиль) — Теоретическая и прикладная лингвистика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Группа 5-8-31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 тему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Межконфессиональные конфликты в социальном дискурсе (на материале социальных сетей применительно к корпусной лингвистике)»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Ключевые слова: интернет-дискурс, агрессия, межконфессиональные конфликты, социальные сети, социально-сетевой дискурс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Работа включает в себя введение, главу, посвященную теоретическому обзору литературы и современному состоянию проблемы, выводы, главу, посвященную непосредственно практической части исследования, выводы и заключение. В первой главе произведен обзор литературы, касающейся теории текста, межконфессиональных конфликтов и языка социальных сетей. Во второй главе приведено исследование и описаны его результаты.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Актуальность исследования подтверждается быстрыми переменами в языке, растущей напряженностью в сфере религии и учащением терактов на религиозной почве. С помощью социальных сетей возможно организовывать забастовки и протесты, а также манипулировать массовым сознанием. Все больше людей агрессивно высказываются на тему религии в сети Интернет, разжигая конфликты и споры.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Объектом исследования является язык социальных сетей в тематике межконфессиональных конфликтов. Предметом исследования являются собранные тексты. Целью исследования является создание корпуса текстов, посвященных данной проблеме, а также выявление того, какими средствами оказывается воздействие на реципиента в социально-сетевом дискурсе.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Исследование проводилось путем сбора корпуса в 50 текстов, разметки слов-маркеров (как ключевых слов темы, так и оскорблений) и классификации текстов по форме, содержанию и функции. Всего было собрано 50 полилогов.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результаты представлены в нижеследующих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диаграммах.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276850" cy="404812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229225" cy="353377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6200775" cy="326707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</w:rPr>
        <w:t xml:space="preserve">После анализа всех текстов было установлено, что актуальными темами в сфере межконфессиональных конфликтов в настоящее время являются такие проблемы, как противостояние христианства и ислама, а также противостояние религии в целом и атеизма. Тема атеизма является наиболее острой при возникновении конфликтов: как правило, атеисты и верующие стараются друг друга зацепить на межличностном уровне, и их доказательства своих точек зрения зачастую притягивают сторонников. Также актуальной является тема сект и их влияния на сознание доверчивых людей, готовых относить пожертвования взамен на обещанные блага. Тем не менее, она присутствует значительно реже, чем две вышеупомянутых темы – в тематических группах сект, как правило, модераторы удаляют негативные отзывы. Установлено, что часто в качестве оскорблений часто применяются производные от слов, связанных с религией: верующий, атеист, Аллах, Бог и др. </w:t>
      </w:r>
    </w:p>
    <w:p>
      <w:pPr>
        <w:pStyle w:val="Normal"/>
        <w:spacing w:lineRule="auto" w:line="360"/>
        <w:jc w:val="both"/>
        <w:rPr>
          <w:sz w:val="28"/>
        </w:rPr>
      </w:pPr>
      <w:r>
        <w:rPr/>
      </w:r>
    </w:p>
    <w:p>
      <w:pPr>
        <w:pStyle w:val="Normal"/>
        <w:spacing w:lineRule="auto" w:line="360"/>
        <w:jc w:val="both"/>
        <w:rPr>
          <w:sz w:val="28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sz w:val="28"/>
        </w:rPr>
        <w:t>Студент:</w:t>
        <w:tab/>
        <w:tab/>
        <w:tab/>
        <w:tab/>
        <w:tab/>
        <w:tab/>
        <w:tab/>
        <w:tab/>
        <w:tab/>
        <w:t>А.Д. НАЗАРОВА</w:t>
      </w:r>
    </w:p>
    <w:p>
      <w:pPr>
        <w:pStyle w:val="Normal"/>
        <w:spacing w:lineRule="auto" w:line="360"/>
        <w:jc w:val="both"/>
        <w:rPr/>
      </w:pPr>
      <w:r>
        <w:rPr>
          <w:sz w:val="28"/>
        </w:rPr>
        <w:t>Согласовано:</w:t>
      </w:r>
    </w:p>
    <w:p>
      <w:pPr>
        <w:pStyle w:val="Normal"/>
        <w:spacing w:lineRule="auto" w:line="360"/>
        <w:jc w:val="both"/>
        <w:rPr/>
      </w:pPr>
      <w:r>
        <w:rPr>
          <w:sz w:val="28"/>
        </w:rPr>
        <w:t>д-р филол. наук, проф., зав. кафедрой</w:t>
        <w:tab/>
        <w:tab/>
        <w:t>Р.К. ПОТАПОВА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400" spc="-1">
                <a:solidFill>
                  <a:srgbClr val="595959"/>
                </a:solidFill>
                <a:latin typeface="Calibri"/>
              </a:defRPr>
            </a:pPr>
            <a:r>
              <a:rPr sz="1400" spc="-1">
                <a:solidFill>
                  <a:srgbClr val="595959"/>
                </a:solidFill>
                <a:latin typeface="Calibri"/>
              </a:rPr>
              <a:t>Полилоги по форме</a:t>
            </a:r>
          </a:p>
        </c:rich>
      </c:tx>
      <c:overlay val="0"/>
    </c:title>
    <c:autoTitleDeleted val="0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636363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8"/>
                <c:pt idx="0">
                  <c:v>Дистантный</c:v>
                </c:pt>
                <c:pt idx="1">
                  <c:v>Опосредованный</c:v>
                </c:pt>
                <c:pt idx="2">
                  <c:v>Одновекторный</c:v>
                </c:pt>
                <c:pt idx="3">
                  <c:v>Поливекторный</c:v>
                </c:pt>
                <c:pt idx="4">
                  <c:v>Монохронный</c:v>
                </c:pt>
                <c:pt idx="5">
                  <c:v>Полихронный</c:v>
                </c:pt>
                <c:pt idx="6">
                  <c:v>Отложенный</c:v>
                </c:pt>
                <c:pt idx="7">
                  <c:v>В реальном времени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50</c:v>
                </c:pt>
                <c:pt idx="1">
                  <c:v>50</c:v>
                </c:pt>
                <c:pt idx="2">
                  <c:v>6</c:v>
                </c:pt>
                <c:pt idx="3">
                  <c:v>44</c:v>
                </c:pt>
                <c:pt idx="4">
                  <c:v>43</c:v>
                </c:pt>
                <c:pt idx="5">
                  <c:v>7</c:v>
                </c:pt>
                <c:pt idx="6">
                  <c:v>27</c:v>
                </c:pt>
                <c:pt idx="7">
                  <c:v>23</c:v>
                </c:pt>
              </c:numCache>
            </c:numRef>
          </c:val>
        </c:ser>
        <c:gapWidth val="182"/>
        <c:overlap val="0"/>
        <c:axId val="33004808"/>
        <c:axId val="91475966"/>
      </c:barChart>
      <c:catAx>
        <c:axId val="33004808"/>
        <c:scaling>
          <c:orientation val="minMax"/>
        </c:scaling>
        <c:delete val="0"/>
        <c:axPos val="b"/>
        <c:numFmt formatCode="DD.MM.YYYY" sourceLinked="1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sz="900" spc="-1">
                <a:solidFill>
                  <a:srgbClr val="595959"/>
                </a:solidFill>
                <a:latin typeface="Calibri"/>
              </a:defRPr>
            </a:pPr>
          </a:p>
        </c:txPr>
        <c:crossAx val="91475966"/>
        <c:crosses val="autoZero"/>
        <c:auto val="1"/>
        <c:lblAlgn val="ctr"/>
        <c:lblOffset val="100"/>
      </c:catAx>
      <c:valAx>
        <c:axId val="91475966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Standard" sourceLinked="0"/>
        <c:majorTickMark val="out"/>
        <c:minorTickMark val="none"/>
        <c:tickLblPos val="nextTo"/>
        <c:spPr>
          <a:ln w="6480">
            <a:noFill/>
          </a:ln>
        </c:spPr>
        <c:txPr>
          <a:bodyPr/>
          <a:p>
            <a:pPr>
              <a:defRPr sz="900" spc="-1">
                <a:solidFill>
                  <a:srgbClr val="595959"/>
                </a:solidFill>
                <a:latin typeface="Calibri"/>
              </a:defRPr>
            </a:pPr>
          </a:p>
        </c:txPr>
        <c:crossAx val="33004808"/>
        <c:crosses val="autoZero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400" spc="-1">
                <a:solidFill>
                  <a:srgbClr val="595959"/>
                </a:solidFill>
                <a:latin typeface="Calibri"/>
              </a:defRPr>
            </a:pPr>
            <a:r>
              <a:rPr sz="1400" spc="-1">
                <a:solidFill>
                  <a:srgbClr val="595959"/>
                </a:solidFill>
                <a:latin typeface="Calibri"/>
              </a:rPr>
              <a:t>Полилоги по содержанию</a:t>
            </a:r>
          </a:p>
        </c:rich>
      </c:tx>
      <c:overlay val="0"/>
    </c:title>
    <c:autoTitleDeleted val="0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636363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Монотематический</c:v>
                </c:pt>
                <c:pt idx="1">
                  <c:v>Политематический</c:v>
                </c:pt>
                <c:pt idx="2">
                  <c:v>Высококонтекстуальный</c:v>
                </c:pt>
                <c:pt idx="3">
                  <c:v>Низкоконтекстуальный</c:v>
                </c:pt>
                <c:pt idx="4">
                  <c:v>Провоцирующий на полемику</c:v>
                </c:pt>
                <c:pt idx="5">
                  <c:v>Не провоцирующий на полемику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24</c:v>
                </c:pt>
                <c:pt idx="1">
                  <c:v>26</c:v>
                </c:pt>
                <c:pt idx="2">
                  <c:v>22</c:v>
                </c:pt>
                <c:pt idx="3">
                  <c:v>28</c:v>
                </c:pt>
                <c:pt idx="4">
                  <c:v>43</c:v>
                </c:pt>
                <c:pt idx="5">
                  <c:v>7</c:v>
                </c:pt>
              </c:numCache>
            </c:numRef>
          </c:val>
        </c:ser>
        <c:gapWidth val="182"/>
        <c:overlap val="0"/>
        <c:axId val="68849298"/>
        <c:axId val="27384188"/>
      </c:barChart>
      <c:catAx>
        <c:axId val="68849298"/>
        <c:scaling>
          <c:orientation val="minMax"/>
        </c:scaling>
        <c:delete val="0"/>
        <c:axPos val="b"/>
        <c:numFmt formatCode="DD.MM.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sz="900" spc="-1">
                <a:solidFill>
                  <a:srgbClr val="595959"/>
                </a:solidFill>
                <a:latin typeface="Calibri"/>
              </a:defRPr>
            </a:pPr>
          </a:p>
        </c:txPr>
        <c:crossAx val="27384188"/>
        <c:crosses val="autoZero"/>
        <c:auto val="1"/>
        <c:lblAlgn val="ctr"/>
        <c:lblOffset val="100"/>
      </c:catAx>
      <c:valAx>
        <c:axId val="2738418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Standard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p>
            <a:pPr>
              <a:defRPr sz="900" spc="-1">
                <a:solidFill>
                  <a:srgbClr val="595959"/>
                </a:solidFill>
                <a:latin typeface="Calibri"/>
              </a:defRPr>
            </a:pPr>
          </a:p>
        </c:txPr>
        <c:crossAx val="68849298"/>
        <c:crosses val="autoZero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400" spc="-1">
                <a:solidFill>
                  <a:srgbClr val="595959"/>
                </a:solidFill>
                <a:latin typeface="Calibri"/>
              </a:defRPr>
            </a:pPr>
            <a:r>
              <a:rPr sz="1400" spc="-1">
                <a:solidFill>
                  <a:srgbClr val="595959"/>
                </a:solidFill>
                <a:latin typeface="Calibri"/>
              </a:rPr>
              <a:t>Полилоги по функции</a:t>
            </a:r>
          </a:p>
        </c:rich>
      </c:tx>
      <c:overlay val="0"/>
    </c:title>
    <c:autoTitleDeleted val="0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636363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Информирующий</c:v>
                </c:pt>
                <c:pt idx="1">
                  <c:v>Воздействующий </c:v>
                </c:pt>
                <c:pt idx="2">
                  <c:v>Побуждающий к декструктивным действиям</c:v>
                </c:pt>
                <c:pt idx="3">
                  <c:v>Рассчитанный на ограниченную группу пользователей</c:v>
                </c:pt>
                <c:pt idx="4">
                  <c:v>Рассчитанный на неограниченное число пользователей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47</c:v>
                </c:pt>
                <c:pt idx="1">
                  <c:v>28</c:v>
                </c:pt>
                <c:pt idx="2">
                  <c:v>1</c:v>
                </c:pt>
                <c:pt idx="3">
                  <c:v>4</c:v>
                </c:pt>
                <c:pt idx="4">
                  <c:v>46</c:v>
                </c:pt>
              </c:numCache>
            </c:numRef>
          </c:val>
        </c:ser>
        <c:gapWidth val="182"/>
        <c:overlap val="0"/>
        <c:axId val="5580097"/>
        <c:axId val="35270817"/>
      </c:barChart>
      <c:catAx>
        <c:axId val="5580097"/>
        <c:scaling>
          <c:orientation val="minMax"/>
        </c:scaling>
        <c:delete val="0"/>
        <c:axPos val="b"/>
        <c:numFmt formatCode="DD.MM.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sz="900" spc="-1">
                <a:solidFill>
                  <a:srgbClr val="595959"/>
                </a:solidFill>
                <a:latin typeface="Calibri"/>
              </a:defRPr>
            </a:pPr>
          </a:p>
        </c:txPr>
        <c:crossAx val="35270817"/>
        <c:crosses val="autoZero"/>
        <c:auto val="1"/>
        <c:lblAlgn val="ctr"/>
        <c:lblOffset val="100"/>
      </c:catAx>
      <c:valAx>
        <c:axId val="35270817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Standard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p>
            <a:pPr>
              <a:defRPr sz="900" spc="-1">
                <a:solidFill>
                  <a:srgbClr val="595959"/>
                </a:solidFill>
                <a:latin typeface="Calibri"/>
              </a:defRPr>
            </a:pPr>
          </a:p>
        </c:txPr>
        <c:crossAx val="5580097"/>
        <c:crosses val="autoZero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LibreOffice/5.0.3.2$Linux_X86_64 LibreOffice_project/00m0$Build-2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2016-05-26T19:51:00Z</dcterms:created>
  <dc:creator>Анастасия</dc:creator>
  <dc:language>ru-RU</dc:language>
  <cp:lastModifiedBy>operator202 </cp:lastModifiedBy>
  <cp:lastPrinted>2016-06-03T13:54:14Z</cp:lastPrinted>
  <dcterms:modified xsi:type="dcterms:W3CDTF">2016-06-03T13:57:20Z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