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</w:rPr>
        <w:t>Министерство образования и науки Российской Федерации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</w:rPr>
        <w:t xml:space="preserve">Федеральное государственное бюджетное образовательное учреждение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</w:rPr>
        <w:t>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</w:rPr>
        <w:t>«Московский государственный лингвистический университет»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</w:rPr>
        <w:t>(ФГБОУ ВО МГЛУ)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</w:rPr>
        <w:t>Аннотация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</w:rPr>
        <w:t>к выпускной квалификационной работе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</w:rPr>
        <w:t>Петухова Федора Игоревича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</w:rPr>
        <w:t>факультет английского языка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</w:rPr>
        <w:t>Направление подготовки — 45.03.03 Лингвистика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</w:rPr>
        <w:t>Направленность (профиль) — Теоретическая и прикладная лингвистика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</w:rPr>
        <w:t>группа 5-8-32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</w:rPr>
        <w:t>на тему: Межнациональные и межэтнические конфликты в социальном дискурсе (на материале социальных сетей применительно к корпусной лингвистике)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</w:rPr>
        <w:t xml:space="preserve">Ключевые слова:  </w:t>
      </w:r>
      <w:r>
        <w:rPr>
          <w:rFonts w:cs="Times New Roman" w:ascii="Times New Roman" w:hAnsi="Times New Roman"/>
          <w:b/>
          <w:i/>
          <w:sz w:val="28"/>
          <w:lang w:val="uk-UA"/>
        </w:rPr>
        <w:t>интернет-коммуникация,  межнациональные отношения,  межэтнические отношения, этноконфликт</w:t>
      </w:r>
      <w:r>
        <w:rPr>
          <w:rFonts w:cs="Times New Roman" w:ascii="Times New Roman" w:hAnsi="Times New Roman"/>
          <w:sz w:val="28"/>
          <w:lang w:val="uk-UA"/>
        </w:rPr>
        <w:t xml:space="preserve">, </w:t>
      </w:r>
      <w:r>
        <w:rPr>
          <w:rFonts w:cs="Times New Roman" w:ascii="Times New Roman" w:hAnsi="Times New Roman"/>
          <w:b/>
          <w:i/>
          <w:sz w:val="28"/>
          <w:lang w:val="uk-UA"/>
        </w:rPr>
        <w:t>социальные сети, киберконфликт, Вконтакте, агрессия, конфликты на национальной почве, расизм, Интернет-дискурс.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Структура работы — </w:t>
      </w:r>
      <w:r>
        <w:rPr>
          <w:rFonts w:cs="Times New Roman" w:ascii="Times New Roman" w:hAnsi="Times New Roman"/>
          <w:sz w:val="28"/>
          <w:lang w:val="uk-UA"/>
        </w:rPr>
        <w:t>введение, раск</w:t>
      </w:r>
      <w:r>
        <w:rPr>
          <w:rFonts w:cs="Times New Roman" w:ascii="Times New Roman" w:hAnsi="Times New Roman"/>
          <w:sz w:val="28"/>
        </w:rPr>
        <w:t>рывающее суть исследуемой проблемы, первая часть — обзор теоретической информации и краткий анализ социально-языковых черт, наполняющих веб-коммуникацию соответствующими характерными маркерами , вторая часть — детальное освещение эксперимента, направленного на поиск наиболее значимых для исследования текстовых данных, взятых из соц.сетей и иных интернет-ресурсов, а также обзор отдельных обсуждений с целью выявить типичные или, напротив, специфические особенности (как в языковом плане, так и на других уровнях), заключение — выводы о проделанной работе и некоторые замечания, в которых предлагается учесть важность и логическую необходимость улучшать и расширять поле исследований.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Актуальность темы выпускной работы — попытка осуществить детальный многофункциональный подход, базирующийся на знаниях из областей лингвистических и нелингвистических наук, поскольку даже сама по себе тема межнациональных конфликтов в отрыве от Интернета уже многие десятилетия служит объектом непосредственного интереса ученых, представляющих самые разные научные сферы знаний. А когда такого рода конфликты протекают в иных условиях (Интернет-среда), это требует не меньших усилий и заинтересованности со стороны ученых.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Объект — Социально-сетевой дискурс на примере межэтнических и межнациональных конфликтов, предмет — лингвистические и экстралингвистические факторы, определяющие ход общения и позволяющие судить о феномене Интернет-дискурса. Цель — последовательный анализ типичных и нетипичных черт инвективных жанров Интернет-дискурса с учетом языковых и сверхязыковых средств, зафиксированных в письменной речи партиципантов, опираясь на который (сам анализ) можно судить не просто о тенденциях и явлениях, наблюдаемых в такого рода дискурсе, но и о важности проблемы в целом 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Метод исследования — отбор текстов, соответствующих  ключевым критериям, указанным в статье научного руководителя настоящего исследования, доктора филологических наук, профессора Р.К.Потаповой “От депривации к агрессии”. Под такими критериями понимают следующие: 1) по форме — монохронические и полихронические;2) по содержанию — монотематические и политематические, высококонтекстуальные и низкоконтекстуальные; 3) по функциональному весу — провоцирующие и содержащие деструктивные призывы. Иными словами, проверка того, как найденный материал соотносится с этими признаками. (результаты заносились в специальную таблицу, чтобы проще фиксировалось обнаруженное)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Преобладающими типами ссд (по крайней мере для соцсети </w:t>
      </w:r>
      <w:r>
        <w:rPr>
          <w:rFonts w:cs="Times New Roman" w:ascii="Times New Roman" w:hAnsi="Times New Roman"/>
          <w:sz w:val="28"/>
          <w:lang w:val="en-US"/>
        </w:rPr>
        <w:t>vk</w:t>
      </w:r>
      <w:r>
        <w:rPr>
          <w:rFonts w:cs="Times New Roman" w:ascii="Times New Roman" w:hAnsi="Times New Roman"/>
          <w:sz w:val="28"/>
        </w:rPr>
        <w:t>.</w:t>
      </w:r>
      <w:r>
        <w:rPr>
          <w:rFonts w:cs="Times New Roman" w:ascii="Times New Roman" w:hAnsi="Times New Roman"/>
          <w:sz w:val="28"/>
          <w:lang w:val="en-US"/>
        </w:rPr>
        <w:t>com</w:t>
      </w:r>
      <w:r>
        <w:rPr>
          <w:rFonts w:cs="Times New Roman" w:ascii="Times New Roman" w:hAnsi="Times New Roman"/>
          <w:sz w:val="28"/>
        </w:rPr>
        <w:t xml:space="preserve">) </w:t>
      </w:r>
      <w:r>
        <w:rPr>
          <w:rFonts w:cs="Times New Roman" w:ascii="Times New Roman" w:hAnsi="Times New Roman"/>
          <w:sz w:val="28"/>
          <w:lang w:val="uk-UA"/>
        </w:rPr>
        <w:t xml:space="preserve">являются </w:t>
      </w:r>
      <w:r>
        <w:rPr>
          <w:rFonts w:cs="Times New Roman" w:ascii="Times New Roman" w:hAnsi="Times New Roman"/>
          <w:sz w:val="28"/>
          <w:u w:val="single"/>
          <w:lang w:val="uk-UA"/>
        </w:rPr>
        <w:t>монохронный</w:t>
      </w:r>
      <w:r>
        <w:rPr>
          <w:rFonts w:cs="Times New Roman" w:ascii="Times New Roman" w:hAnsi="Times New Roman"/>
          <w:sz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u w:val="single"/>
          <w:lang w:val="uk-UA"/>
        </w:rPr>
        <w:t>политематический</w:t>
      </w:r>
      <w:r>
        <w:rPr>
          <w:rFonts w:cs="Times New Roman" w:ascii="Times New Roman" w:hAnsi="Times New Roman"/>
          <w:sz w:val="28"/>
        </w:rPr>
        <w:t>,</w:t>
      </w:r>
      <w:r>
        <w:rPr>
          <w:rFonts w:cs="Times New Roman" w:ascii="Times New Roman" w:hAnsi="Times New Roman"/>
          <w:sz w:val="28"/>
          <w:u w:val="single"/>
        </w:rPr>
        <w:t>низкоконтекстуальный</w:t>
      </w:r>
      <w:r>
        <w:rPr>
          <w:rFonts w:cs="Times New Roman" w:ascii="Times New Roman" w:hAnsi="Times New Roman"/>
          <w:sz w:val="28"/>
        </w:rPr>
        <w:t xml:space="preserve"> и </w:t>
      </w:r>
      <w:r>
        <w:rPr>
          <w:rFonts w:cs="Times New Roman" w:ascii="Times New Roman" w:hAnsi="Times New Roman"/>
          <w:sz w:val="28"/>
          <w:u w:val="single"/>
        </w:rPr>
        <w:t>провоцирующий</w:t>
      </w:r>
      <w:r>
        <w:rPr>
          <w:rFonts w:cs="Times New Roman" w:ascii="Times New Roman" w:hAnsi="Times New Roman"/>
          <w:sz w:val="28"/>
        </w:rPr>
        <w:t xml:space="preserve">. При этом нередки и другие типы, что в большой степени имеет отношение к сайтам вроде </w:t>
      </w:r>
      <w:r>
        <w:rPr>
          <w:rFonts w:cs="Times New Roman" w:ascii="Times New Roman" w:hAnsi="Times New Roman"/>
          <w:sz w:val="28"/>
          <w:lang w:val="en-US"/>
        </w:rPr>
        <w:t>lovehate</w:t>
      </w:r>
      <w:r>
        <w:rPr>
          <w:rFonts w:cs="Times New Roman" w:ascii="Times New Roman" w:hAnsi="Times New Roman"/>
          <w:sz w:val="28"/>
        </w:rPr>
        <w:t>.</w:t>
      </w:r>
      <w:r>
        <w:rPr>
          <w:rFonts w:cs="Times New Roman" w:ascii="Times New Roman" w:hAnsi="Times New Roman"/>
          <w:sz w:val="28"/>
          <w:lang w:val="en-US"/>
        </w:rPr>
        <w:t>ru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  <w:lang w:val="uk-UA"/>
        </w:rPr>
        <w:t xml:space="preserve">и </w:t>
      </w:r>
      <w:r>
        <w:rPr>
          <w:rFonts w:cs="Times New Roman" w:ascii="Times New Roman" w:hAnsi="Times New Roman"/>
          <w:sz w:val="28"/>
          <w:lang w:val="es-ES"/>
        </w:rPr>
        <w:t>hatewall</w:t>
      </w:r>
      <w:r>
        <w:rPr>
          <w:rFonts w:cs="Times New Roman" w:ascii="Times New Roman" w:hAnsi="Times New Roman"/>
          <w:sz w:val="28"/>
        </w:rPr>
        <w:t>.</w:t>
      </w:r>
      <w:r>
        <w:rPr>
          <w:rFonts w:cs="Times New Roman" w:ascii="Times New Roman" w:hAnsi="Times New Roman"/>
          <w:sz w:val="28"/>
          <w:lang w:val="es-ES"/>
        </w:rPr>
        <w:t>ru</w:t>
      </w:r>
      <w:r>
        <w:rPr>
          <w:rFonts w:cs="Times New Roman" w:ascii="Times New Roman" w:hAnsi="Times New Roman"/>
          <w:sz w:val="28"/>
        </w:rPr>
        <w:t xml:space="preserve"> (в частности, параметры </w:t>
      </w:r>
      <w:r>
        <w:rPr>
          <w:rFonts w:cs="Times New Roman" w:ascii="Times New Roman" w:hAnsi="Times New Roman"/>
          <w:sz w:val="28"/>
          <w:u w:val="single"/>
        </w:rPr>
        <w:t>деструктивности</w:t>
      </w:r>
      <w:r>
        <w:rPr>
          <w:rFonts w:cs="Times New Roman" w:ascii="Times New Roman" w:hAnsi="Times New Roman"/>
          <w:sz w:val="28"/>
        </w:rPr>
        <w:t xml:space="preserve"> и </w:t>
      </w:r>
      <w:r>
        <w:rPr>
          <w:rFonts w:cs="Times New Roman" w:ascii="Times New Roman" w:hAnsi="Times New Roman"/>
          <w:sz w:val="28"/>
          <w:u w:val="single"/>
        </w:rPr>
        <w:t>монотематичности</w:t>
      </w:r>
      <w:r>
        <w:rPr>
          <w:rFonts w:cs="Times New Roman" w:ascii="Times New Roman" w:hAnsi="Times New Roman"/>
          <w:sz w:val="28"/>
        </w:rPr>
        <w:t>, остальные нередко совпадают с теми, что обнаруживаются при рассмотрении межэтнических конфликтов в социальных сетях).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</w:rPr>
        <w:t>Важно продолжать исследования в данной области, особенно с концентрацией на практическую</w:t>
      </w:r>
      <w:r>
        <w:rPr>
          <w:rFonts w:cs="Times New Roman" w:ascii="Times New Roman" w:hAnsi="Times New Roman"/>
          <w:sz w:val="28"/>
          <w:lang w:val="uk-UA"/>
        </w:rPr>
        <w:t xml:space="preserve"> зону</w:t>
      </w:r>
      <w:r>
        <w:rPr>
          <w:rFonts w:cs="Times New Roman" w:ascii="Times New Roman" w:hAnsi="Times New Roman"/>
          <w:sz w:val="28"/>
        </w:rPr>
        <w:t>, поскольку один только теоретический материал никоим образом не поможет продвинуться в процессе разрешения данной проблемы, посему необходимы и дальнейшие эксперименты в освещаем</w:t>
      </w:r>
      <w:bookmarkStart w:id="0" w:name="_GoBack"/>
      <w:bookmarkEnd w:id="0"/>
      <w:r>
        <w:rPr>
          <w:rFonts w:cs="Times New Roman" w:ascii="Times New Roman" w:hAnsi="Times New Roman"/>
          <w:sz w:val="28"/>
        </w:rPr>
        <w:t xml:space="preserve">ой области. </w:t>
      </w:r>
    </w:p>
    <w:p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8"/>
        </w:rPr>
        <w:t xml:space="preserve">Студент: </w:t>
        <w:tab/>
        <w:tab/>
        <w:tab/>
        <w:tab/>
        <w:tab/>
        <w:tab/>
        <w:tab/>
        <w:tab/>
        <w:tab/>
        <w:t>Ф.И. ПЕТУХОВ</w:t>
      </w:r>
    </w:p>
    <w:p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8"/>
        </w:rPr>
        <w:t>Согласовано:</w:t>
      </w:r>
    </w:p>
    <w:p>
      <w:pPr>
        <w:pStyle w:val="ListParagraph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</w:rPr>
        <w:t>д-р филол. наук, проф., зав. кафедрой</w:t>
        <w:tab/>
        <w:tab/>
        <w:tab/>
        <w:tab/>
        <w:t>Р.К. ПОТАПОВА</w:t>
      </w:r>
    </w:p>
    <w:sectPr>
      <w:type w:val="nextPage"/>
      <w:pgSz w:w="11906" w:h="16838"/>
      <w:pgMar w:left="289" w:right="431" w:header="0" w:top="357" w:footer="0" w:bottom="3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54d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LibreOffice/5.0.3.2$Linux_X86_64 LibreOffice_project/00m0$Build-2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2016-05-28T08:33:00Z</dcterms:created>
  <dc:creator>--</dc:creator>
  <dc:language>ru-RU</dc:language>
  <cp:lastModifiedBy>operator202 </cp:lastModifiedBy>
  <cp:lastPrinted>2016-06-03T14:03:14Z</cp:lastPrinted>
  <dcterms:modified xsi:type="dcterms:W3CDTF">2016-06-03T14:03:17Z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