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A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D826F3" w:rsidRPr="00D56ECC" w:rsidRDefault="00D539EB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о</w:t>
      </w:r>
      <w:r w:rsidR="00D826F3" w:rsidRPr="00D56ECC">
        <w:rPr>
          <w:rFonts w:ascii="Times New Roman" w:hAnsi="Times New Roman" w:cs="Times New Roman"/>
          <w:sz w:val="28"/>
          <w:szCs w:val="28"/>
        </w:rPr>
        <w:t>бразовательное учреждение высшего образования</w:t>
      </w: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Московский государственный лингвистический университет</w:t>
      </w: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(ФГБОУ ВО МГЛУ)</w:t>
      </w: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826F3" w:rsidRPr="00D56ECC" w:rsidRDefault="003E74B7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к</w:t>
      </w:r>
      <w:r w:rsidR="00D826F3" w:rsidRPr="00D56EC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работе</w:t>
      </w:r>
    </w:p>
    <w:p w:rsidR="00D826F3" w:rsidRPr="00D56ECC" w:rsidRDefault="00D826F3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ECC">
        <w:rPr>
          <w:rFonts w:ascii="Times New Roman" w:hAnsi="Times New Roman" w:cs="Times New Roman"/>
          <w:sz w:val="28"/>
          <w:szCs w:val="28"/>
        </w:rPr>
        <w:t>Рустамовой</w:t>
      </w:r>
      <w:proofErr w:type="spellEnd"/>
      <w:r w:rsidRPr="00D5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CC">
        <w:rPr>
          <w:rFonts w:ascii="Times New Roman" w:hAnsi="Times New Roman" w:cs="Times New Roman"/>
          <w:sz w:val="28"/>
          <w:szCs w:val="28"/>
        </w:rPr>
        <w:t>Диляры</w:t>
      </w:r>
      <w:proofErr w:type="spellEnd"/>
      <w:r w:rsidRPr="00D56ECC">
        <w:rPr>
          <w:rFonts w:ascii="Times New Roman" w:hAnsi="Times New Roman" w:cs="Times New Roman"/>
          <w:sz w:val="28"/>
          <w:szCs w:val="28"/>
        </w:rPr>
        <w:t xml:space="preserve"> Рустамовны</w:t>
      </w:r>
    </w:p>
    <w:p w:rsidR="00D56ECC" w:rsidRDefault="00D56ECC" w:rsidP="00D56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английского языка</w:t>
      </w:r>
    </w:p>
    <w:p w:rsidR="00D56ECC" w:rsidRDefault="00D56ECC" w:rsidP="00D56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 45.03.02 Лингвистика</w:t>
      </w:r>
    </w:p>
    <w:p w:rsidR="00D56ECC" w:rsidRDefault="00D56ECC" w:rsidP="00D56E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Профиль: Теория и методика преподавания иностранных языков и культур</w:t>
      </w:r>
    </w:p>
    <w:p w:rsidR="00176A4C" w:rsidRPr="00D56ECC" w:rsidRDefault="00176A4C" w:rsidP="00D56E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EC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539EB" w:rsidRPr="00D56ECC">
        <w:rPr>
          <w:rFonts w:ascii="Times New Roman" w:hAnsi="Times New Roman" w:cs="Times New Roman"/>
          <w:sz w:val="28"/>
          <w:szCs w:val="28"/>
        </w:rPr>
        <w:t>0-</w:t>
      </w:r>
      <w:r w:rsidRPr="00D56ECC">
        <w:rPr>
          <w:rFonts w:ascii="Times New Roman" w:hAnsi="Times New Roman" w:cs="Times New Roman"/>
          <w:sz w:val="28"/>
          <w:szCs w:val="28"/>
        </w:rPr>
        <w:t>10-42</w:t>
      </w:r>
    </w:p>
    <w:p w:rsidR="00176A4C" w:rsidRPr="00D56ECC" w:rsidRDefault="00227795" w:rsidP="00D8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н</w:t>
      </w:r>
      <w:r w:rsidR="00176A4C" w:rsidRPr="00D56ECC">
        <w:rPr>
          <w:rFonts w:ascii="Times New Roman" w:hAnsi="Times New Roman" w:cs="Times New Roman"/>
          <w:sz w:val="28"/>
          <w:szCs w:val="28"/>
        </w:rPr>
        <w:t>а тему: Лексические особенности фразеологических единиц с компонентом «</w:t>
      </w:r>
      <w:r w:rsidR="00176A4C" w:rsidRPr="00D56ECC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176A4C" w:rsidRPr="00D56ECC">
        <w:rPr>
          <w:rFonts w:ascii="Times New Roman" w:hAnsi="Times New Roman" w:cs="Times New Roman"/>
          <w:sz w:val="28"/>
          <w:szCs w:val="28"/>
        </w:rPr>
        <w:t>»</w:t>
      </w:r>
    </w:p>
    <w:p w:rsidR="00176A4C" w:rsidRPr="00D56ECC" w:rsidRDefault="00176A4C" w:rsidP="00D82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30F" w:rsidRPr="00D56ECC" w:rsidRDefault="00176A4C" w:rsidP="0049430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="009A01A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Phraseological units, picture of the world, concept, money, </w:t>
      </w:r>
      <w:r w:rsidR="009A01A7" w:rsidRPr="00D56ECC">
        <w:rPr>
          <w:rFonts w:ascii="Times New Roman" w:hAnsi="Times New Roman" w:cs="Times New Roman"/>
          <w:sz w:val="28"/>
          <w:szCs w:val="28"/>
        </w:rPr>
        <w:t>деньги</w:t>
      </w:r>
      <w:r w:rsidR="009A01A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430F" w:rsidRPr="00D56ECC">
        <w:rPr>
          <w:rFonts w:ascii="Times New Roman" w:hAnsi="Times New Roman" w:cs="Times New Roman"/>
          <w:sz w:val="28"/>
          <w:szCs w:val="28"/>
          <w:lang w:val="en-US"/>
        </w:rPr>
        <w:t>phraseological synonyms, antonyms, national character, connotation, metaphor.</w:t>
      </w:r>
    </w:p>
    <w:p w:rsidR="0049430F" w:rsidRPr="00D56ECC" w:rsidRDefault="00D539EB" w:rsidP="0049430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The paper is a study devoted to lexical peculiarities of idioms with the component ‘money’. </w:t>
      </w:r>
      <w:r w:rsidR="0049430F" w:rsidRPr="00D56ECC">
        <w:rPr>
          <w:rFonts w:ascii="Times New Roman" w:hAnsi="Times New Roman" w:cs="Times New Roman"/>
          <w:sz w:val="28"/>
          <w:szCs w:val="28"/>
          <w:lang w:val="en-US"/>
        </w:rPr>
        <w:t>The work consists of five parts: introduction, theoretical part, practical part, conclusion and references.</w:t>
      </w:r>
    </w:p>
    <w:p w:rsidR="0053787E" w:rsidRPr="00D56ECC" w:rsidRDefault="0053787E" w:rsidP="009D4A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>Material for the given research was the British National Corpus, the Russian National corpus, fiction and mass media</w:t>
      </w:r>
      <w:r w:rsidR="002050CB" w:rsidRPr="00D56E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90D" w:rsidRPr="00D56ECC" w:rsidRDefault="0049430F" w:rsidP="00A141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>The subject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of the analysis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the noun </w:t>
      </w:r>
      <w:r w:rsidR="005C4677" w:rsidRPr="00D56ECC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C4677" w:rsidRPr="00D56E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C4677" w:rsidRPr="00D56ECC">
        <w:rPr>
          <w:rFonts w:ascii="Times New Roman" w:hAnsi="Times New Roman" w:cs="Times New Roman"/>
          <w:i/>
          <w:sz w:val="28"/>
          <w:szCs w:val="28"/>
        </w:rPr>
        <w:t>деньги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functioning in E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>nglish and Russian phraseologic</w:t>
      </w:r>
      <w:r w:rsidR="0083690D" w:rsidRPr="00D56ECC">
        <w:rPr>
          <w:rFonts w:ascii="Times New Roman" w:hAnsi="Times New Roman" w:cs="Times New Roman"/>
          <w:sz w:val="28"/>
          <w:szCs w:val="28"/>
          <w:lang w:val="en-US"/>
        </w:rPr>
        <w:t>al units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The main objective of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work was to select and analyze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idioms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with the noun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in order to reconstruct the fragment of the English linguistic and national picture of the world through one of the main concepts in human life- the concept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C4677" w:rsidRPr="00D56ECC">
        <w:rPr>
          <w:rFonts w:ascii="Times New Roman" w:hAnsi="Times New Roman" w:cs="Times New Roman"/>
          <w:sz w:val="28"/>
          <w:szCs w:val="28"/>
          <w:lang w:val="en-US"/>
        </w:rPr>
        <w:t>money.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52B5" w:rsidRPr="00D56ECC" w:rsidRDefault="005C4677" w:rsidP="00A141B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>The methods used to achieve this goal were as follows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87192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contextual analysis </w:t>
      </w:r>
      <w:r w:rsidR="00FB4598" w:rsidRPr="00D56ECC">
        <w:rPr>
          <w:rFonts w:ascii="Times New Roman" w:hAnsi="Times New Roman" w:cs="Times New Roman"/>
          <w:sz w:val="28"/>
          <w:szCs w:val="28"/>
          <w:lang w:val="en-US"/>
        </w:rPr>
        <w:t>lexicographic analysis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F52B5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the method of phraseological an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>alysis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4A1F" w:rsidRPr="00D56ECC" w:rsidRDefault="0083690D" w:rsidP="008369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7D1B" w:rsidRPr="00D56E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he concept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in the English language has a more abstract character than the concept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9D4A1F" w:rsidRPr="00D56ECC">
        <w:rPr>
          <w:rFonts w:ascii="Times New Roman" w:hAnsi="Times New Roman" w:cs="Times New Roman"/>
          <w:sz w:val="28"/>
          <w:szCs w:val="28"/>
        </w:rPr>
        <w:t>деньги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the Russian language.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Consequently, the British view money as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solid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substance, the Russians view it as physical </w:t>
      </w:r>
      <w:proofErr w:type="gramStart"/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>material objects, that is</w:t>
      </w:r>
      <w:proofErr w:type="gramEnd"/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lastRenderedPageBreak/>
        <w:t>how we explain the difference in number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4A1F" w:rsidRPr="00D56ECC">
        <w:rPr>
          <w:rFonts w:ascii="Times New Roman" w:hAnsi="Times New Roman" w:cs="Times New Roman"/>
          <w:sz w:val="28"/>
          <w:szCs w:val="28"/>
          <w:lang w:val="en-US"/>
        </w:rPr>
        <w:t>plural in Russian and singular in English.</w:t>
      </w:r>
    </w:p>
    <w:p w:rsidR="009D4A1F" w:rsidRPr="00D56ECC" w:rsidRDefault="009D4A1F" w:rsidP="009D4A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The idea of accumulation of money finds its realization in the English language and has its roots in the English history and culture. 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In the English </w:t>
      </w:r>
      <w:r w:rsidR="00D539EB" w:rsidRPr="00D56ECC">
        <w:rPr>
          <w:rFonts w:ascii="Times New Roman" w:hAnsi="Times New Roman" w:cs="Times New Roman"/>
          <w:sz w:val="28"/>
          <w:szCs w:val="28"/>
          <w:lang w:val="en-US"/>
        </w:rPr>
        <w:t>phraseology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here are </w:t>
      </w:r>
      <w:proofErr w:type="spellStart"/>
      <w:r w:rsidRPr="00D56ECC">
        <w:rPr>
          <w:rFonts w:ascii="Times New Roman" w:hAnsi="Times New Roman" w:cs="Times New Roman"/>
          <w:sz w:val="28"/>
          <w:szCs w:val="28"/>
          <w:lang w:val="en-US"/>
        </w:rPr>
        <w:t>PhU</w:t>
      </w:r>
      <w:proofErr w:type="spellEnd"/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with the noun </w:t>
      </w:r>
      <w:r w:rsidRPr="00D56ECC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that refer t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o different things, 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there are phraseological units without the noun </w:t>
      </w:r>
      <w:r w:rsidRPr="00D56ECC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but with implicati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>on of some financial phenomena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690D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The fact proves the </w:t>
      </w:r>
      <w:r w:rsidR="00097D1B" w:rsidRPr="00D56ECC">
        <w:rPr>
          <w:rFonts w:ascii="Times New Roman" w:hAnsi="Times New Roman" w:cs="Times New Roman"/>
          <w:sz w:val="28"/>
          <w:szCs w:val="28"/>
          <w:lang w:val="en-US"/>
        </w:rPr>
        <w:t>significance</w:t>
      </w:r>
      <w:r w:rsidR="0083690D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of the concept </w:t>
      </w:r>
      <w:r w:rsidR="0083690D" w:rsidRPr="00D56ECC">
        <w:rPr>
          <w:rFonts w:ascii="Times New Roman" w:hAnsi="Times New Roman" w:cs="Times New Roman"/>
          <w:i/>
          <w:sz w:val="28"/>
          <w:szCs w:val="28"/>
          <w:lang w:val="en-US"/>
        </w:rPr>
        <w:t>money</w:t>
      </w:r>
      <w:r w:rsidR="0083690D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in the English picture of the world.</w:t>
      </w:r>
    </w:p>
    <w:p w:rsidR="009D4A1F" w:rsidRPr="00D56ECC" w:rsidRDefault="00097D1B" w:rsidP="009D4A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6E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he analysis of phraseological fund of a language may help to reconstruct the linguistic picture of the </w:t>
      </w:r>
      <w:proofErr w:type="gramStart"/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>world,</w:t>
      </w:r>
      <w:proofErr w:type="gramEnd"/>
      <w:r w:rsidR="00A141B8" w:rsidRPr="00D56ECC">
        <w:rPr>
          <w:rFonts w:ascii="Times New Roman" w:hAnsi="Times New Roman" w:cs="Times New Roman"/>
          <w:sz w:val="28"/>
          <w:szCs w:val="28"/>
          <w:lang w:val="en-US"/>
        </w:rPr>
        <w:t xml:space="preserve"> the comparison of one and the same concept in different languages can reveal cultur</w:t>
      </w:r>
      <w:r w:rsidRPr="00D56ECC">
        <w:rPr>
          <w:rFonts w:ascii="Times New Roman" w:hAnsi="Times New Roman" w:cs="Times New Roman"/>
          <w:sz w:val="28"/>
          <w:szCs w:val="28"/>
          <w:lang w:val="en-US"/>
        </w:rPr>
        <w:t>al differences and similarities between cultures.</w:t>
      </w:r>
    </w:p>
    <w:p w:rsidR="009D4A1F" w:rsidRPr="00D56ECC" w:rsidRDefault="009D4A1F" w:rsidP="009D4A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A3580" w:rsidRPr="00D56ECC" w:rsidRDefault="00FA3580" w:rsidP="00FA35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A3580" w:rsidRPr="00D56ECC" w:rsidRDefault="00FA3580" w:rsidP="00FA3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 xml:space="preserve">Студент                                                      </w:t>
      </w:r>
      <w:proofErr w:type="spellStart"/>
      <w:r w:rsidRPr="00D56ECC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5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ECC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D56ECC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FA3580" w:rsidRPr="00D56ECC" w:rsidRDefault="00FA3580" w:rsidP="00FA358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A3580" w:rsidRPr="00D56ECC" w:rsidTr="005607E6">
        <w:tc>
          <w:tcPr>
            <w:tcW w:w="9464" w:type="dxa"/>
          </w:tcPr>
          <w:p w:rsidR="00FA3580" w:rsidRPr="00D56ECC" w:rsidRDefault="00FA3580" w:rsidP="0056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580" w:rsidRPr="00D56ECC" w:rsidRDefault="00FA3580" w:rsidP="00FA3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FA3580" w:rsidRPr="00D56ECC" w:rsidRDefault="00FA3580" w:rsidP="00FA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CC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580" w:rsidRPr="00D56ECC" w:rsidTr="005607E6">
        <w:tc>
          <w:tcPr>
            <w:tcW w:w="4785" w:type="dxa"/>
          </w:tcPr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к.ф.н., доц. </w:t>
            </w:r>
          </w:p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C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</w:t>
            </w:r>
          </w:p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3580" w:rsidRPr="00D56ECC" w:rsidRDefault="00FA3580" w:rsidP="0056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80" w:rsidRPr="00D56ECC" w:rsidRDefault="00FA3580" w:rsidP="0056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80" w:rsidRPr="00D56ECC" w:rsidRDefault="00FA3580" w:rsidP="0056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580" w:rsidRPr="00D56ECC" w:rsidRDefault="00FA3580" w:rsidP="0056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EC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Баринова Ирина Васильевна      </w:t>
            </w:r>
            <w:r w:rsidRPr="00D56ECC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</w:t>
            </w:r>
          </w:p>
          <w:p w:rsidR="00FA3580" w:rsidRPr="00D56ECC" w:rsidRDefault="00FA3580" w:rsidP="00560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580" w:rsidRPr="00D56ECC" w:rsidRDefault="00FA3580" w:rsidP="009D4A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3580" w:rsidRPr="00D5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9"/>
    <w:rsid w:val="00097D1B"/>
    <w:rsid w:val="00117819"/>
    <w:rsid w:val="00176A4C"/>
    <w:rsid w:val="002050CB"/>
    <w:rsid w:val="00227795"/>
    <w:rsid w:val="002F52B5"/>
    <w:rsid w:val="003E74B7"/>
    <w:rsid w:val="0049430F"/>
    <w:rsid w:val="0053787E"/>
    <w:rsid w:val="005C4677"/>
    <w:rsid w:val="006D5229"/>
    <w:rsid w:val="007A1BA3"/>
    <w:rsid w:val="0083690D"/>
    <w:rsid w:val="009A01A7"/>
    <w:rsid w:val="009D4A1F"/>
    <w:rsid w:val="00A141B8"/>
    <w:rsid w:val="00A167B0"/>
    <w:rsid w:val="00D539EB"/>
    <w:rsid w:val="00D56ECC"/>
    <w:rsid w:val="00D826F3"/>
    <w:rsid w:val="00F87192"/>
    <w:rsid w:val="00FA3580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</cp:revision>
  <dcterms:created xsi:type="dcterms:W3CDTF">2016-06-29T18:50:00Z</dcterms:created>
  <dcterms:modified xsi:type="dcterms:W3CDTF">2016-06-29T18:55:00Z</dcterms:modified>
</cp:coreProperties>
</file>