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2" w:rsidRPr="000171D4" w:rsidRDefault="00934DC2" w:rsidP="00BF1467">
      <w:pPr>
        <w:shd w:val="clear" w:color="auto" w:fill="FFFFFF"/>
        <w:spacing w:after="306" w:line="46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0171D4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Рекомендации по формированию списков литературы рабочих программ дисциплин</w:t>
      </w:r>
    </w:p>
    <w:p w:rsidR="00722092" w:rsidRPr="00095815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815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Списки основной и дополнительной литературы формируются в соответствии с требованиями и нормативами обеспеченности библиотечно-информационными ресурсами, утвержденными Министерством</w:t>
      </w:r>
      <w:r w:rsidR="00095815" w:rsidRPr="000958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науки и </w:t>
      </w:r>
      <w:r w:rsidRPr="000958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высшего образования Российской Федерации.</w:t>
      </w:r>
    </w:p>
    <w:p w:rsidR="00722092" w:rsidRPr="00095815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2092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5815">
        <w:rPr>
          <w:rFonts w:ascii="Times New Roman" w:hAnsi="Times New Roman" w:cs="Times New Roman"/>
          <w:sz w:val="24"/>
          <w:szCs w:val="24"/>
        </w:rPr>
        <w:t>В списках основной и дополнительной литературы должны указываться только издания, имеющиеся:</w:t>
      </w:r>
    </w:p>
    <w:p w:rsidR="00165311" w:rsidRPr="00095815" w:rsidRDefault="00165311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2092" w:rsidRPr="00095815" w:rsidRDefault="00722092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95815">
        <w:rPr>
          <w:rFonts w:ascii="Times New Roman" w:hAnsi="Times New Roman" w:cs="Times New Roman"/>
          <w:sz w:val="24"/>
          <w:szCs w:val="24"/>
        </w:rPr>
        <w:t xml:space="preserve">-  </w:t>
      </w:r>
      <w:r w:rsidRPr="00095815">
        <w:rPr>
          <w:rFonts w:ascii="Times New Roman" w:hAnsi="Times New Roman" w:cs="Times New Roman"/>
          <w:b/>
          <w:sz w:val="24"/>
          <w:szCs w:val="24"/>
        </w:rPr>
        <w:t>в фонде Информационно-библиотечного центра МГЛУ (наличие проверяем в Электронном каталоге по ссылке:</w:t>
      </w:r>
      <w:r w:rsidRPr="000958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95815">
          <w:rPr>
            <w:rStyle w:val="a4"/>
            <w:rFonts w:ascii="Times New Roman" w:hAnsi="Times New Roman" w:cs="Times New Roman"/>
            <w:sz w:val="24"/>
            <w:szCs w:val="24"/>
          </w:rPr>
          <w:t>https://www.linguanet.ru/science/informatsionno-bibliotechnyy-tsentr/elektronnyy-katalog/</w:t>
        </w:r>
      </w:hyperlink>
      <w:proofErr w:type="gramEnd"/>
    </w:p>
    <w:p w:rsidR="00722092" w:rsidRPr="00095815" w:rsidRDefault="00722092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2092" w:rsidRPr="00095815" w:rsidRDefault="00722092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95815">
        <w:rPr>
          <w:rFonts w:ascii="Times New Roman" w:hAnsi="Times New Roman" w:cs="Times New Roman"/>
          <w:sz w:val="24"/>
          <w:szCs w:val="24"/>
        </w:rPr>
        <w:t xml:space="preserve">- </w:t>
      </w:r>
      <w:r w:rsidRPr="00095815">
        <w:rPr>
          <w:rFonts w:ascii="Times New Roman" w:hAnsi="Times New Roman" w:cs="Times New Roman"/>
          <w:b/>
          <w:sz w:val="24"/>
          <w:szCs w:val="24"/>
        </w:rPr>
        <w:t>в Электронной библиотеке МГЛУ</w:t>
      </w:r>
      <w:r w:rsidRPr="00095815">
        <w:rPr>
          <w:rFonts w:ascii="Times New Roman" w:hAnsi="Times New Roman" w:cs="Times New Roman"/>
          <w:sz w:val="24"/>
          <w:szCs w:val="24"/>
        </w:rPr>
        <w:t xml:space="preserve"> (обязательно заключается лицензионный договор с автором или несколькими авторами): </w:t>
      </w:r>
      <w:hyperlink r:id="rId7" w:history="1">
        <w:r w:rsidRPr="00095815">
          <w:rPr>
            <w:rStyle w:val="a4"/>
            <w:rFonts w:ascii="Times New Roman" w:hAnsi="Times New Roman" w:cs="Times New Roman"/>
            <w:sz w:val="24"/>
            <w:szCs w:val="24"/>
          </w:rPr>
          <w:t>https://www.linguanet.ru/science/informatsionno-bibliotechnyy-tsentr/elektronnaya-biblioteka/</w:t>
        </w:r>
      </w:hyperlink>
    </w:p>
    <w:p w:rsidR="00722092" w:rsidRPr="00095815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2092" w:rsidRPr="00095815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95815">
        <w:rPr>
          <w:rFonts w:ascii="Times New Roman" w:hAnsi="Times New Roman" w:cs="Times New Roman"/>
          <w:b/>
          <w:sz w:val="24"/>
          <w:szCs w:val="24"/>
        </w:rPr>
        <w:t xml:space="preserve">- в </w:t>
      </w:r>
      <w:proofErr w:type="gramStart"/>
      <w:r w:rsidRPr="00095815">
        <w:rPr>
          <w:rFonts w:ascii="Times New Roman" w:hAnsi="Times New Roman" w:cs="Times New Roman"/>
          <w:b/>
          <w:sz w:val="24"/>
          <w:szCs w:val="24"/>
        </w:rPr>
        <w:t>Базах</w:t>
      </w:r>
      <w:proofErr w:type="gramEnd"/>
      <w:r w:rsidRPr="00095815">
        <w:rPr>
          <w:rFonts w:ascii="Times New Roman" w:hAnsi="Times New Roman" w:cs="Times New Roman"/>
          <w:b/>
          <w:sz w:val="24"/>
          <w:szCs w:val="24"/>
        </w:rPr>
        <w:t xml:space="preserve"> данных,  к которым имеется  доступ у Университета (на основе договоров</w:t>
      </w:r>
      <w:r w:rsidR="00095815" w:rsidRPr="00095815">
        <w:rPr>
          <w:rFonts w:ascii="Times New Roman" w:hAnsi="Times New Roman" w:cs="Times New Roman"/>
          <w:b/>
          <w:sz w:val="24"/>
          <w:szCs w:val="24"/>
        </w:rPr>
        <w:t xml:space="preserve"> с ЭБС</w:t>
      </w:r>
      <w:r w:rsidRPr="00095815">
        <w:rPr>
          <w:rFonts w:ascii="Times New Roman" w:hAnsi="Times New Roman" w:cs="Times New Roman"/>
          <w:b/>
          <w:sz w:val="24"/>
          <w:szCs w:val="24"/>
        </w:rPr>
        <w:t>)</w:t>
      </w:r>
    </w:p>
    <w:p w:rsidR="00722092" w:rsidRPr="00095815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22092" w:rsidRPr="00095815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95815">
        <w:rPr>
          <w:rFonts w:ascii="Times New Roman" w:hAnsi="Times New Roman" w:cs="Times New Roman"/>
          <w:b/>
          <w:sz w:val="24"/>
          <w:szCs w:val="24"/>
        </w:rPr>
        <w:t>В 2019 году это:</w:t>
      </w:r>
    </w:p>
    <w:p w:rsidR="00722092" w:rsidRPr="00095815" w:rsidRDefault="00722092" w:rsidP="0072209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2092" w:rsidRPr="00095815" w:rsidRDefault="00722092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5815">
        <w:rPr>
          <w:rFonts w:ascii="Times New Roman" w:hAnsi="Times New Roman" w:cs="Times New Roman"/>
          <w:sz w:val="24"/>
          <w:szCs w:val="24"/>
        </w:rPr>
        <w:t xml:space="preserve">- </w:t>
      </w:r>
      <w:r w:rsidRPr="00095815">
        <w:rPr>
          <w:rFonts w:ascii="Times New Roman" w:hAnsi="Times New Roman" w:cs="Times New Roman"/>
          <w:b/>
          <w:sz w:val="24"/>
          <w:szCs w:val="24"/>
        </w:rPr>
        <w:t xml:space="preserve">ЭБС «Университетская библиотека </w:t>
      </w:r>
      <w:proofErr w:type="spellStart"/>
      <w:r w:rsidRPr="00095815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095815">
        <w:rPr>
          <w:rFonts w:ascii="Times New Roman" w:hAnsi="Times New Roman" w:cs="Times New Roman"/>
          <w:b/>
          <w:sz w:val="24"/>
          <w:szCs w:val="24"/>
        </w:rPr>
        <w:t>»:</w:t>
      </w:r>
      <w:r w:rsidRPr="000958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95815">
          <w:rPr>
            <w:rStyle w:val="a4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Pr="00095815">
        <w:rPr>
          <w:rFonts w:ascii="Times New Roman" w:hAnsi="Times New Roman" w:cs="Times New Roman"/>
          <w:sz w:val="24"/>
          <w:szCs w:val="24"/>
        </w:rPr>
        <w:t xml:space="preserve">  (регистрация в отделе электронных ресурсов ИБЦ (72 ауд.), п</w:t>
      </w:r>
      <w:r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осле регистрации ресурс можно использовать из дома);</w:t>
      </w:r>
    </w:p>
    <w:p w:rsidR="00722092" w:rsidRPr="00095815" w:rsidRDefault="00722092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171D4" w:rsidRDefault="00095815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58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958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Электронная библиотека </w:t>
      </w:r>
      <w:proofErr w:type="spellStart"/>
      <w:r w:rsidRPr="000958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Elibrary</w:t>
      </w:r>
      <w:proofErr w:type="spellEnd"/>
      <w:r w:rsidRPr="000958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elibrary</w:t>
        </w:r>
        <w:proofErr w:type="spellEnd"/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defaultx</w:t>
        </w:r>
        <w:proofErr w:type="spellEnd"/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22092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asp</w:t>
        </w:r>
      </w:hyperlink>
      <w:r w:rsidR="00722092"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(самостоятельная регистрация)</w:t>
      </w:r>
    </w:p>
    <w:p w:rsidR="00662633" w:rsidRPr="00095815" w:rsidRDefault="00662633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2633" w:rsidRPr="00095815" w:rsidRDefault="00662633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5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58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Национальная электронная библиотека (НЭБ)</w:t>
      </w:r>
      <w:r w:rsidR="00722092" w:rsidRPr="000958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95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hyperlink r:id="rId10" w:history="1">
        <w:r w:rsidR="005F4F40"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http://нэб.рф</w:t>
        </w:r>
      </w:hyperlink>
      <w:r w:rsidR="005F4F40" w:rsidRPr="00095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</w:t>
      </w:r>
      <w:r w:rsidR="005F4F40"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и доступ в отделе электронных ресурсов ИБЦ (ауд. 72).</w:t>
      </w:r>
    </w:p>
    <w:p w:rsidR="005F4F40" w:rsidRPr="00095815" w:rsidRDefault="005F4F40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4F40" w:rsidRDefault="005F4F40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B31A44"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95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Электронная библиотека МГППУ</w:t>
      </w:r>
      <w:r w:rsidR="00722092" w:rsidRPr="0009581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1" w:anchor="titleWithAll" w:history="1">
        <w:r w:rsidRPr="000958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http://psychlib.ru/?s=col&amp;cat=7.2#titleWithAll</w:t>
        </w:r>
      </w:hyperlink>
      <w:r w:rsidR="00B31A44"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722092" w:rsidRPr="00095815">
        <w:rPr>
          <w:rFonts w:ascii="Times New Roman" w:hAnsi="Times New Roman" w:cs="Times New Roman"/>
          <w:sz w:val="24"/>
          <w:szCs w:val="24"/>
        </w:rPr>
        <w:t>регистрация в отделе электронных ресурсов ИБЦ (72 ауд.), п</w:t>
      </w:r>
      <w:r w:rsidR="00722092"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осле регистрации ресурс можно использовать из дома</w:t>
      </w:r>
      <w:r w:rsidR="00095815" w:rsidRPr="00095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417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4177" w:rsidRPr="00BD417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D41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Периодические издания:</w:t>
      </w:r>
    </w:p>
    <w:p w:rsidR="00BD417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Журналы открытого доступа:</w:t>
      </w:r>
      <w:r w:rsidRPr="00BD4177">
        <w:t xml:space="preserve"> </w:t>
      </w:r>
      <w:r>
        <w:t xml:space="preserve"> </w:t>
      </w:r>
      <w:hyperlink r:id="rId12" w:history="1">
        <w:r w:rsidRPr="00C17F5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https://elibrary.ru/projects/subscription/rus_titles_free.asp</w:t>
        </w:r>
      </w:hyperlink>
    </w:p>
    <w:p w:rsidR="00BD417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417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Журналы, доступные в электронном виде по подписке на 2019 год (для сотрудников МГЛУ): </w:t>
      </w:r>
      <w:hyperlink r:id="rId13" w:history="1">
        <w:r w:rsidRPr="00C17F5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https://elibrary.ru/projects/subscription/rus_titles_open.asp</w:t>
        </w:r>
      </w:hyperlink>
    </w:p>
    <w:p w:rsidR="00BD417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4177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Печатные версии журналов: </w:t>
      </w:r>
      <w:hyperlink r:id="rId14" w:history="1">
        <w:r w:rsidRPr="00C17F5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https://elibrary.ru/projects/subscription/rus_titles_open.asp</w:t>
        </w:r>
      </w:hyperlink>
    </w:p>
    <w:p w:rsidR="00BD4177" w:rsidRPr="00095815" w:rsidRDefault="00BD4177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171D4" w:rsidRPr="00095815" w:rsidRDefault="000171D4" w:rsidP="00095815">
      <w:pPr>
        <w:shd w:val="clear" w:color="auto" w:fill="FFFFFF"/>
        <w:spacing w:after="0" w:line="291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7E7C" w:rsidRPr="00722092" w:rsidRDefault="002A6758" w:rsidP="002A6758">
      <w:pPr>
        <w:pStyle w:val="a5"/>
        <w:shd w:val="clear" w:color="auto" w:fill="FFFFFF"/>
        <w:tabs>
          <w:tab w:val="left" w:pos="3309"/>
        </w:tabs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globerregular" w:eastAsia="Times New Roman" w:hAnsi="globerregular" w:cs="Times New Roman"/>
          <w:color w:val="333333"/>
          <w:sz w:val="25"/>
          <w:szCs w:val="25"/>
        </w:rPr>
        <w:tab/>
      </w:r>
      <w:r w:rsidR="00B17E7C"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Требования к основной литературе</w:t>
      </w:r>
    </w:p>
    <w:p w:rsidR="000171D4" w:rsidRDefault="000171D4" w:rsidP="000171D4">
      <w:pPr>
        <w:shd w:val="clear" w:color="auto" w:fill="FFFFFF"/>
        <w:spacing w:after="0" w:line="291" w:lineRule="atLeast"/>
        <w:ind w:firstLine="253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446BAB" w:rsidTr="00446BAB">
        <w:tc>
          <w:tcPr>
            <w:tcW w:w="2518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7053" w:type="dxa"/>
          </w:tcPr>
          <w:p w:rsidR="00446BAB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</w:t>
            </w:r>
            <w:r w:rsidR="00446BA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Учебники</w:t>
            </w:r>
          </w:p>
          <w:p w:rsidR="00906CCD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</w:p>
          <w:p w:rsidR="00446BAB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</w:t>
            </w:r>
            <w:r w:rsidR="00446BA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Учебные пособия</w:t>
            </w:r>
          </w:p>
          <w:p w:rsidR="00906CCD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</w:p>
          <w:p w:rsidR="00446BAB" w:rsidRDefault="00906CCD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</w:t>
            </w:r>
            <w:r w:rsidR="00446BA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Монографии (для магистратуры и аспирантуры)</w:t>
            </w:r>
          </w:p>
        </w:tc>
      </w:tr>
      <w:tr w:rsidR="00446BAB" w:rsidTr="00446BAB">
        <w:tc>
          <w:tcPr>
            <w:tcW w:w="2518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7053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2-3 наименования</w:t>
            </w:r>
          </w:p>
        </w:tc>
      </w:tr>
      <w:tr w:rsidR="00446BAB" w:rsidTr="00446BAB">
        <w:tc>
          <w:tcPr>
            <w:tcW w:w="2518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7053" w:type="dxa"/>
          </w:tcPr>
          <w:p w:rsidR="00446BAB" w:rsidRPr="00906CCD" w:rsidRDefault="00446BAB" w:rsidP="00446BA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связи со вступлением в действие приказа </w:t>
            </w:r>
            <w:proofErr w:type="spellStart"/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>Минобрнауки</w:t>
            </w:r>
            <w:proofErr w:type="spellEnd"/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России от 26.12.2016г. №1651 о признании утратившим силу приказ №1623, в котором говорилось о сроках </w:t>
            </w:r>
            <w:proofErr w:type="spellStart"/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>устареваемости</w:t>
            </w:r>
            <w:proofErr w:type="spellEnd"/>
            <w:r w:rsidRPr="00906C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учебной литературы, можно пользоваться изданиями любого года выпуска, </w:t>
            </w:r>
            <w:r w:rsidRPr="00906CC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но они должны отражать современн</w:t>
            </w:r>
            <w:r w:rsidR="0009581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ое состояние предметной области.</w:t>
            </w:r>
          </w:p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</w:p>
        </w:tc>
      </w:tr>
      <w:tr w:rsidR="00446BAB" w:rsidTr="00446BAB">
        <w:tc>
          <w:tcPr>
            <w:tcW w:w="2518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экземляров</w:t>
            </w:r>
            <w:proofErr w:type="spellEnd"/>
          </w:p>
        </w:tc>
        <w:tc>
          <w:tcPr>
            <w:tcW w:w="7053" w:type="dxa"/>
          </w:tcPr>
          <w:p w:rsidR="00446BAB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ФГОС 3+</w:t>
            </w:r>
          </w:p>
          <w:p w:rsidR="00446BAB" w:rsidRPr="00906CCD" w:rsidRDefault="00446BAB" w:rsidP="00B31A44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-не менее 50 экземпляров каждого из изданий на каждые 100 обучающихся (1 издание на 2-х </w:t>
            </w:r>
            <w:r w:rsidRPr="000171D4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обучающихся</w:t>
            </w: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)</w:t>
            </w:r>
            <w:r w:rsidR="00B11FA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*</w:t>
            </w:r>
          </w:p>
          <w:p w:rsidR="00446BAB" w:rsidRDefault="005911C5" w:rsidP="00446BAB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ФГОС 3++</w:t>
            </w:r>
          </w:p>
          <w:p w:rsidR="005911C5" w:rsidRDefault="005911C5" w:rsidP="005911C5">
            <w:pPr>
              <w:shd w:val="clear" w:color="auto" w:fill="FFFFFF"/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</w:t>
            </w: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 w:rsidRPr="000171D4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)</w:t>
            </w:r>
            <w:r w:rsidR="00B11FA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*</w:t>
            </w:r>
          </w:p>
          <w:p w:rsidR="00B11FA1" w:rsidRDefault="00B11FA1" w:rsidP="005911C5">
            <w:pPr>
              <w:shd w:val="clear" w:color="auto" w:fill="FFFFFF"/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  <w:p w:rsidR="00B11FA1" w:rsidRPr="00934DC2" w:rsidRDefault="00B11FA1" w:rsidP="005911C5">
            <w:pPr>
              <w:shd w:val="clear" w:color="auto" w:fill="FFFFFF"/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*при учете печатных изданий из фонда ИБЦ</w:t>
            </w:r>
          </w:p>
          <w:p w:rsidR="005911C5" w:rsidRPr="00906CCD" w:rsidRDefault="005911C5" w:rsidP="00446BAB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</w:tbl>
    <w:p w:rsidR="00B17E7C" w:rsidRPr="00766804" w:rsidRDefault="00B17E7C" w:rsidP="00B17E7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3F479E" w:rsidRPr="003F479E" w:rsidRDefault="003F479E" w:rsidP="003F479E">
      <w:pPr>
        <w:numPr>
          <w:ilvl w:val="0"/>
          <w:numId w:val="3"/>
        </w:numPr>
        <w:shd w:val="clear" w:color="auto" w:fill="FFFFFF"/>
        <w:spacing w:after="0" w:line="294" w:lineRule="atLeast"/>
        <w:ind w:left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79E">
        <w:rPr>
          <w:rFonts w:ascii="Times New Roman" w:eastAsia="Times New Roman" w:hAnsi="Times New Roman" w:cs="Times New Roman"/>
          <w:b/>
          <w:sz w:val="28"/>
          <w:szCs w:val="28"/>
        </w:rPr>
        <w:t>для электронных изданий приводится режим доступа (ссылка).</w:t>
      </w:r>
    </w:p>
    <w:p w:rsidR="003F479E" w:rsidRDefault="003F479E" w:rsidP="000171D4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46BAB" w:rsidRPr="00722092" w:rsidRDefault="000171D4" w:rsidP="000171D4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Требования к Дополнительной литературе</w:t>
      </w:r>
    </w:p>
    <w:p w:rsidR="000171D4" w:rsidRPr="000171D4" w:rsidRDefault="000171D4" w:rsidP="000171D4">
      <w:pPr>
        <w:shd w:val="clear" w:color="auto" w:fill="FFFFFF"/>
        <w:spacing w:after="0" w:line="291" w:lineRule="atLeast"/>
        <w:jc w:val="center"/>
        <w:textAlignment w:val="baseline"/>
        <w:rPr>
          <w:rFonts w:ascii="globerregular" w:eastAsia="Times New Roman" w:hAnsi="globerregular" w:cs="Times New Roman"/>
          <w:b/>
          <w:color w:val="333333"/>
          <w:sz w:val="25"/>
          <w:szCs w:val="25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46BAB" w:rsidTr="00446BAB">
        <w:tc>
          <w:tcPr>
            <w:tcW w:w="4785" w:type="dxa"/>
          </w:tcPr>
          <w:p w:rsidR="00446BAB" w:rsidRDefault="00446BAB" w:rsidP="00FA5D81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4786" w:type="dxa"/>
          </w:tcPr>
          <w:p w:rsidR="00446BAB" w:rsidRPr="004C3C68" w:rsidRDefault="0049423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globerregular" w:eastAsia="Times New Roman" w:hAnsi="globerregular" w:cs="Times New Roman"/>
                <w:b/>
                <w:color w:val="333333"/>
                <w:sz w:val="25"/>
                <w:szCs w:val="25"/>
              </w:rPr>
              <w:t xml:space="preserve">- </w:t>
            </w:r>
            <w:r w:rsidR="00446BAB"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Учебно-методические пособия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6BAB" w:rsidRPr="004C3C68" w:rsidRDefault="00446BAB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официальная литература (сборники </w:t>
            </w:r>
            <w:r w:rsidR="00494238"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нормативно-правовых документов, законодательных актов и кодексов</w:t>
            </w: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6BAB" w:rsidRPr="004C3C68" w:rsidRDefault="00446BAB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 справочно-</w:t>
            </w:r>
            <w:r w:rsidR="00494238"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информационные</w:t>
            </w: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издания (энциклопедии, справочники, словари и библиографические пособия)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4238" w:rsidRPr="004C3C68" w:rsidRDefault="0049423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-научная литература (монографии,  сборники научных трудов и т.д.</w:t>
            </w:r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4238" w:rsidRPr="004C3C68" w:rsidRDefault="0049423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-первоисточники (исторические документы и тексты);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4238" w:rsidRPr="004C3C68" w:rsidRDefault="0049423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 иностранные издания;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6CCD" w:rsidRPr="004C3C68" w:rsidRDefault="00906CCD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-конспекты лекций, курсы лекций;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6CCD" w:rsidRPr="004C3C68" w:rsidRDefault="00906CCD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-сборники задач и упражнений, практикумы;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6CCD" w:rsidRPr="004C3C68" w:rsidRDefault="00906CCD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-нормативно-произ</w:t>
            </w:r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>водственные издани</w:t>
            </w:r>
            <w:proofErr w:type="gramStart"/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>я(</w:t>
            </w:r>
            <w:proofErr w:type="gramEnd"/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ГОСТ, </w:t>
            </w:r>
            <w:proofErr w:type="spellStart"/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>СНиП</w:t>
            </w:r>
            <w:proofErr w:type="spellEnd"/>
            <w:r w:rsidR="000171D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и т.п.);</w:t>
            </w:r>
          </w:p>
          <w:p w:rsidR="006169A8" w:rsidRPr="004C3C68" w:rsidRDefault="006169A8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6CCD" w:rsidRPr="009E4D6A" w:rsidRDefault="00906CCD" w:rsidP="002A6758">
            <w:pPr>
              <w:spacing w:line="291" w:lineRule="atLeas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D6A">
              <w:rPr>
                <w:rFonts w:ascii="Times New Roman" w:eastAsia="Times New Roman" w:hAnsi="Times New Roman" w:cs="Times New Roman"/>
                <w:sz w:val="25"/>
                <w:szCs w:val="25"/>
              </w:rPr>
              <w:t>-периодические и продолжающиеся издания.</w:t>
            </w:r>
          </w:p>
          <w:p w:rsidR="00446BAB" w:rsidRPr="00494238" w:rsidRDefault="00446BAB" w:rsidP="00446BAB">
            <w:pPr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b/>
                <w:color w:val="333333"/>
                <w:sz w:val="25"/>
                <w:szCs w:val="25"/>
              </w:rPr>
            </w:pPr>
            <w:r w:rsidRPr="00494238">
              <w:rPr>
                <w:rFonts w:ascii="Times New Roman" w:eastAsia="Times New Roman" w:hAnsi="Times New Roman" w:cs="Times New Roman"/>
                <w:b/>
                <w:color w:val="555555"/>
                <w:sz w:val="25"/>
                <w:szCs w:val="25"/>
              </w:rPr>
              <w:t xml:space="preserve"> </w:t>
            </w:r>
          </w:p>
        </w:tc>
      </w:tr>
      <w:tr w:rsidR="00446BAB" w:rsidTr="00446BAB">
        <w:tc>
          <w:tcPr>
            <w:tcW w:w="4785" w:type="dxa"/>
          </w:tcPr>
          <w:p w:rsidR="00446BAB" w:rsidRDefault="00446BAB" w:rsidP="00FA5D81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lastRenderedPageBreak/>
              <w:t>Количество наименований</w:t>
            </w:r>
          </w:p>
        </w:tc>
        <w:tc>
          <w:tcPr>
            <w:tcW w:w="4786" w:type="dxa"/>
          </w:tcPr>
          <w:p w:rsidR="00446BAB" w:rsidRDefault="00906CCD" w:rsidP="00934DC2">
            <w:pPr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</w:pPr>
            <w:r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  <w:t>5-10</w:t>
            </w:r>
          </w:p>
        </w:tc>
      </w:tr>
      <w:tr w:rsidR="00446BAB" w:rsidTr="00446BAB">
        <w:tc>
          <w:tcPr>
            <w:tcW w:w="4785" w:type="dxa"/>
          </w:tcPr>
          <w:p w:rsidR="00446BAB" w:rsidRDefault="00446BAB" w:rsidP="00FA5D81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4786" w:type="dxa"/>
          </w:tcPr>
          <w:p w:rsidR="00446BAB" w:rsidRDefault="00906CCD" w:rsidP="00934DC2">
            <w:pPr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</w:pPr>
            <w:r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  <w:t>-без требований к году издания</w:t>
            </w:r>
          </w:p>
        </w:tc>
      </w:tr>
      <w:tr w:rsidR="00446BAB" w:rsidTr="00446BAB">
        <w:tc>
          <w:tcPr>
            <w:tcW w:w="4785" w:type="dxa"/>
          </w:tcPr>
          <w:p w:rsidR="00446BAB" w:rsidRDefault="00446BAB" w:rsidP="00FA5D81">
            <w:pPr>
              <w:spacing w:line="29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Количество экзем</w:t>
            </w:r>
            <w:r w:rsidR="0030463D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ляров</w:t>
            </w:r>
          </w:p>
        </w:tc>
        <w:tc>
          <w:tcPr>
            <w:tcW w:w="4786" w:type="dxa"/>
          </w:tcPr>
          <w:p w:rsidR="00446BAB" w:rsidRPr="00906CCD" w:rsidRDefault="00906CCD" w:rsidP="00934DC2">
            <w:pPr>
              <w:spacing w:line="291" w:lineRule="atLeast"/>
              <w:jc w:val="both"/>
              <w:textAlignment w:val="baseline"/>
              <w:rPr>
                <w:rFonts w:ascii="globerregular" w:eastAsia="Times New Roman" w:hAnsi="globerregular" w:cs="Times New Roman"/>
                <w:color w:val="333333"/>
                <w:sz w:val="25"/>
                <w:szCs w:val="25"/>
              </w:rPr>
            </w:pP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 w:rsidRPr="000171D4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 w:rsidRPr="00906CC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)</w:t>
            </w:r>
          </w:p>
        </w:tc>
      </w:tr>
    </w:tbl>
    <w:p w:rsidR="00446BAB" w:rsidRDefault="00446BAB" w:rsidP="00934DC2">
      <w:pPr>
        <w:shd w:val="clear" w:color="auto" w:fill="FFFFFF"/>
        <w:spacing w:after="0" w:line="291" w:lineRule="atLeast"/>
        <w:jc w:val="both"/>
        <w:textAlignment w:val="baseline"/>
        <w:rPr>
          <w:rFonts w:ascii="globerregular" w:eastAsia="Times New Roman" w:hAnsi="globerregular" w:cs="Times New Roman"/>
          <w:color w:val="333333"/>
          <w:sz w:val="25"/>
          <w:szCs w:val="25"/>
        </w:rPr>
      </w:pPr>
    </w:p>
    <w:p w:rsidR="00B17E7C" w:rsidRPr="003F479E" w:rsidRDefault="00B17E7C" w:rsidP="00B17E7C">
      <w:pPr>
        <w:numPr>
          <w:ilvl w:val="0"/>
          <w:numId w:val="3"/>
        </w:numPr>
        <w:shd w:val="clear" w:color="auto" w:fill="FFFFFF"/>
        <w:spacing w:after="0" w:line="294" w:lineRule="atLeast"/>
        <w:ind w:left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9E">
        <w:rPr>
          <w:rFonts w:ascii="Times New Roman" w:eastAsia="Times New Roman" w:hAnsi="Times New Roman" w:cs="Times New Roman"/>
          <w:sz w:val="28"/>
          <w:szCs w:val="28"/>
        </w:rPr>
        <w:t>для электронных изданий приводится режим доступа</w:t>
      </w:r>
      <w:r w:rsidR="00B31A44" w:rsidRPr="003F479E">
        <w:rPr>
          <w:rFonts w:ascii="Times New Roman" w:eastAsia="Times New Roman" w:hAnsi="Times New Roman" w:cs="Times New Roman"/>
          <w:sz w:val="28"/>
          <w:szCs w:val="28"/>
        </w:rPr>
        <w:t xml:space="preserve"> (ссылка)</w:t>
      </w:r>
      <w:r w:rsidRPr="003F47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A17" w:rsidRPr="00722092" w:rsidRDefault="00325A17" w:rsidP="00325A17">
      <w:pPr>
        <w:shd w:val="clear" w:color="auto" w:fill="FFFFFF"/>
        <w:spacing w:after="0" w:line="294" w:lineRule="atLeast"/>
        <w:ind w:left="61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25A17" w:rsidRPr="00722092" w:rsidRDefault="00325A17" w:rsidP="00325A17">
      <w:pPr>
        <w:tabs>
          <w:tab w:val="left" w:pos="1670"/>
        </w:tabs>
        <w:spacing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ФГОС 3++</w:t>
      </w: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325A17" w:rsidRDefault="00325A17" w:rsidP="00325A17">
      <w:pPr>
        <w:tabs>
          <w:tab w:val="left" w:pos="1670"/>
        </w:tabs>
        <w:spacing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Нет разделения на основн</w:t>
      </w:r>
      <w:r w:rsidR="000171D4"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ую и дополнительную литературу.</w:t>
      </w:r>
    </w:p>
    <w:p w:rsidR="003F479E" w:rsidRDefault="003F479E" w:rsidP="003F479E">
      <w:pPr>
        <w:shd w:val="clear" w:color="auto" w:fill="FFFFFF"/>
        <w:spacing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Количество экземпляров печатных изданий</w:t>
      </w:r>
      <w:r w:rsidR="002A6758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 xml:space="preserve"> </w:t>
      </w:r>
      <w:proofErr w:type="gramStart"/>
      <w:r w:rsidRPr="00906CCD">
        <w:rPr>
          <w:rFonts w:ascii="Times New Roman" w:eastAsia="Times New Roman" w:hAnsi="Times New Roman" w:cs="Times New Roman"/>
          <w:color w:val="333333"/>
          <w:sz w:val="25"/>
          <w:szCs w:val="25"/>
        </w:rPr>
        <w:t>-н</w:t>
      </w:r>
      <w:proofErr w:type="gramEnd"/>
      <w:r w:rsidRPr="00906CCD">
        <w:rPr>
          <w:rFonts w:ascii="Times New Roman" w:eastAsia="Times New Roman" w:hAnsi="Times New Roman" w:cs="Times New Roman"/>
          <w:color w:val="333333"/>
          <w:sz w:val="25"/>
          <w:szCs w:val="25"/>
        </w:rPr>
        <w:t>е менее 25 экземпляров каждого из изданий на каждые 100 обучающихся (</w:t>
      </w:r>
      <w:r w:rsidRPr="000171D4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1 издание на 4-х обучающихся</w:t>
      </w:r>
      <w:r w:rsidRPr="00906CCD">
        <w:rPr>
          <w:rFonts w:ascii="Times New Roman" w:eastAsia="Times New Roman" w:hAnsi="Times New Roman" w:cs="Times New Roman"/>
          <w:color w:val="333333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D527E0" w:rsidRPr="00722092" w:rsidRDefault="00D527E0" w:rsidP="00325A17">
      <w:pPr>
        <w:tabs>
          <w:tab w:val="left" w:pos="1670"/>
        </w:tabs>
        <w:spacing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A0866" w:rsidRDefault="00CA0866" w:rsidP="006169A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Интернет-ресурсы указываются отдельно.</w:t>
      </w:r>
    </w:p>
    <w:p w:rsidR="00095815" w:rsidRPr="00722092" w:rsidRDefault="00095815" w:rsidP="006169A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34DC2" w:rsidRPr="00722092" w:rsidRDefault="00934DC2" w:rsidP="00934DC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7722" w:rsidRPr="00722092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2092">
        <w:rPr>
          <w:rFonts w:ascii="Times New Roman" w:hAnsi="Times New Roman" w:cs="Times New Roman"/>
          <w:sz w:val="28"/>
          <w:szCs w:val="28"/>
        </w:rPr>
        <w:t xml:space="preserve">Справки и консультации по составлению и оформлению </w:t>
      </w:r>
      <w:proofErr w:type="gramStart"/>
      <w:r w:rsidRPr="00722092">
        <w:rPr>
          <w:rFonts w:ascii="Times New Roman" w:hAnsi="Times New Roman" w:cs="Times New Roman"/>
          <w:sz w:val="28"/>
          <w:szCs w:val="28"/>
        </w:rPr>
        <w:t>библиографического</w:t>
      </w:r>
      <w:proofErr w:type="gramEnd"/>
      <w:r w:rsidRPr="00722092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0171D4" w:rsidRPr="00722092">
        <w:rPr>
          <w:rFonts w:ascii="Times New Roman" w:hAnsi="Times New Roman" w:cs="Times New Roman"/>
          <w:sz w:val="28"/>
          <w:szCs w:val="28"/>
        </w:rPr>
        <w:t>ов</w:t>
      </w:r>
      <w:r w:rsidRPr="00722092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Pr="007220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Справочно-библиографическом секторе  ИБЦ (</w:t>
      </w:r>
      <w:r w:rsidR="00165311">
        <w:rPr>
          <w:rFonts w:ascii="Times New Roman" w:eastAsia="Times New Roman" w:hAnsi="Times New Roman" w:cs="Times New Roman"/>
          <w:color w:val="333333"/>
          <w:sz w:val="28"/>
          <w:szCs w:val="28"/>
        </w:rPr>
        <w:t>Остоженка, 38</w:t>
      </w:r>
      <w:r w:rsidRPr="007220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 этаж), </w:t>
      </w:r>
    </w:p>
    <w:p w:rsidR="00E57722" w:rsidRPr="00722092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color w:val="333333"/>
          <w:sz w:val="28"/>
          <w:szCs w:val="28"/>
        </w:rPr>
        <w:t>Тел.: 8-499-245-16-20</w:t>
      </w:r>
    </w:p>
    <w:p w:rsidR="00E57722" w:rsidRPr="00722092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57722" w:rsidRPr="00722092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2092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Ответственный: Смирнова Ольга Викторовна, зав. справочно-библиографическим сектором</w:t>
      </w:r>
    </w:p>
    <w:p w:rsidR="00E57722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globerregular" w:eastAsia="Times New Roman" w:hAnsi="globerregular" w:cs="Times New Roman"/>
          <w:color w:val="333333"/>
          <w:sz w:val="25"/>
          <w:szCs w:val="25"/>
        </w:rPr>
      </w:pPr>
    </w:p>
    <w:p w:rsidR="00E57722" w:rsidRDefault="00E57722" w:rsidP="00934DC2">
      <w:pPr>
        <w:shd w:val="clear" w:color="auto" w:fill="FFFFFF"/>
        <w:spacing w:after="0" w:line="291" w:lineRule="atLeast"/>
        <w:jc w:val="both"/>
        <w:textAlignment w:val="baseline"/>
      </w:pPr>
    </w:p>
    <w:p w:rsidR="00E57722" w:rsidRDefault="00E57722" w:rsidP="00934DC2">
      <w:pPr>
        <w:shd w:val="clear" w:color="auto" w:fill="FFFFFF"/>
        <w:spacing w:after="0" w:line="291" w:lineRule="atLeast"/>
        <w:jc w:val="both"/>
        <w:textAlignment w:val="baseline"/>
      </w:pPr>
    </w:p>
    <w:p w:rsidR="008608FC" w:rsidRDefault="00E57722" w:rsidP="00E57722">
      <w:pPr>
        <w:shd w:val="clear" w:color="auto" w:fill="FFFFFF"/>
        <w:spacing w:after="0" w:line="291" w:lineRule="atLeast"/>
        <w:jc w:val="both"/>
        <w:textAlignment w:val="baseline"/>
        <w:rPr>
          <w:rFonts w:ascii="globerregular" w:eastAsia="Times New Roman" w:hAnsi="globerregular" w:cs="Times New Roman"/>
          <w:color w:val="333333"/>
          <w:sz w:val="25"/>
          <w:szCs w:val="25"/>
        </w:rPr>
      </w:pPr>
      <w:r>
        <w:t xml:space="preserve"> </w:t>
      </w:r>
    </w:p>
    <w:p w:rsidR="00934DC2" w:rsidRDefault="00934DC2">
      <w:pPr>
        <w:rPr>
          <w:rFonts w:ascii="Calibri" w:eastAsia="Times New Roman" w:hAnsi="Calibri" w:cs="Times New Roman"/>
        </w:rPr>
      </w:pPr>
    </w:p>
    <w:p w:rsidR="00934DC2" w:rsidRDefault="00934DC2"/>
    <w:sectPr w:rsidR="00934DC2" w:rsidSect="00C3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lob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825"/>
    <w:multiLevelType w:val="multilevel"/>
    <w:tmpl w:val="F60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20515"/>
    <w:multiLevelType w:val="hybridMultilevel"/>
    <w:tmpl w:val="8CC0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2A1"/>
    <w:multiLevelType w:val="multilevel"/>
    <w:tmpl w:val="5D2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14AD"/>
    <w:rsid w:val="000171D4"/>
    <w:rsid w:val="00035B02"/>
    <w:rsid w:val="00070E16"/>
    <w:rsid w:val="00095815"/>
    <w:rsid w:val="000B3895"/>
    <w:rsid w:val="000D6D72"/>
    <w:rsid w:val="00165311"/>
    <w:rsid w:val="002A6758"/>
    <w:rsid w:val="0030463D"/>
    <w:rsid w:val="0032161F"/>
    <w:rsid w:val="00325A17"/>
    <w:rsid w:val="003A3341"/>
    <w:rsid w:val="003F479E"/>
    <w:rsid w:val="0044309B"/>
    <w:rsid w:val="00446BAB"/>
    <w:rsid w:val="00494238"/>
    <w:rsid w:val="004C3C68"/>
    <w:rsid w:val="00551174"/>
    <w:rsid w:val="00584F4C"/>
    <w:rsid w:val="005911C5"/>
    <w:rsid w:val="005D28C2"/>
    <w:rsid w:val="005D7E1F"/>
    <w:rsid w:val="005F4F40"/>
    <w:rsid w:val="006169A8"/>
    <w:rsid w:val="00662633"/>
    <w:rsid w:val="006833E3"/>
    <w:rsid w:val="00697385"/>
    <w:rsid w:val="006D61E5"/>
    <w:rsid w:val="00722092"/>
    <w:rsid w:val="0073155C"/>
    <w:rsid w:val="00766804"/>
    <w:rsid w:val="007A3085"/>
    <w:rsid w:val="007E6ABA"/>
    <w:rsid w:val="00821112"/>
    <w:rsid w:val="00823D4B"/>
    <w:rsid w:val="00824794"/>
    <w:rsid w:val="008608FC"/>
    <w:rsid w:val="00880095"/>
    <w:rsid w:val="00906CCD"/>
    <w:rsid w:val="00934DC2"/>
    <w:rsid w:val="00960E23"/>
    <w:rsid w:val="00972263"/>
    <w:rsid w:val="009E4D6A"/>
    <w:rsid w:val="00B11FA1"/>
    <w:rsid w:val="00B17E7C"/>
    <w:rsid w:val="00B31A44"/>
    <w:rsid w:val="00B42072"/>
    <w:rsid w:val="00B51680"/>
    <w:rsid w:val="00B74415"/>
    <w:rsid w:val="00BB2F73"/>
    <w:rsid w:val="00BD4177"/>
    <w:rsid w:val="00BF1467"/>
    <w:rsid w:val="00C34F18"/>
    <w:rsid w:val="00C3759F"/>
    <w:rsid w:val="00C66B6F"/>
    <w:rsid w:val="00CA0866"/>
    <w:rsid w:val="00CD14AD"/>
    <w:rsid w:val="00D017FE"/>
    <w:rsid w:val="00D527E0"/>
    <w:rsid w:val="00DF4EC5"/>
    <w:rsid w:val="00E202D8"/>
    <w:rsid w:val="00E51AC5"/>
    <w:rsid w:val="00E57722"/>
    <w:rsid w:val="00E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F"/>
  </w:style>
  <w:style w:type="paragraph" w:styleId="1">
    <w:name w:val="heading 1"/>
    <w:basedOn w:val="a"/>
    <w:link w:val="10"/>
    <w:uiPriority w:val="9"/>
    <w:qFormat/>
    <w:rsid w:val="00934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4DC2"/>
  </w:style>
  <w:style w:type="character" w:styleId="a4">
    <w:name w:val="Hyperlink"/>
    <w:basedOn w:val="a0"/>
    <w:uiPriority w:val="99"/>
    <w:unhideWhenUsed/>
    <w:rsid w:val="00934D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7E7C"/>
    <w:pPr>
      <w:ind w:left="720"/>
      <w:contextualSpacing/>
    </w:pPr>
  </w:style>
  <w:style w:type="character" w:styleId="a6">
    <w:name w:val="Strong"/>
    <w:basedOn w:val="a0"/>
    <w:uiPriority w:val="22"/>
    <w:qFormat/>
    <w:rsid w:val="00B17E7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F4F4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4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projects/subscription/rus_titles_open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guanet.ru/science/informatsionno-bibliotechnyy-tsentr/elektronnaya-biblioteka/" TargetMode="External"/><Relationship Id="rId12" Type="http://schemas.openxmlformats.org/officeDocument/2006/relationships/hyperlink" Target="https://elibrary.ru/projects/subscription/rus_titles_free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uanet.ru/science/informatsionno-bibliotechnyy-tsentr/elektronnyy-katalog/" TargetMode="External"/><Relationship Id="rId11" Type="http://schemas.openxmlformats.org/officeDocument/2006/relationships/hyperlink" Target="http://psychlib.ru/?s=col&amp;cat=7.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defaultx.asp" TargetMode="External"/><Relationship Id="rId14" Type="http://schemas.openxmlformats.org/officeDocument/2006/relationships/hyperlink" Target="https://elibrary.ru/projects/subscription/rus_titles_ope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9D7E-D211-4E9E-8D13-5B547F25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s.manukhina</dc:creator>
  <cp:keywords/>
  <dc:description/>
  <cp:lastModifiedBy>s.manukhina</cp:lastModifiedBy>
  <cp:revision>37</cp:revision>
  <cp:lastPrinted>2019-01-16T07:36:00Z</cp:lastPrinted>
  <dcterms:created xsi:type="dcterms:W3CDTF">2017-11-30T14:23:00Z</dcterms:created>
  <dcterms:modified xsi:type="dcterms:W3CDTF">2019-03-14T09:04:00Z</dcterms:modified>
</cp:coreProperties>
</file>