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EE5" w:rsidRPr="00C4546C" w:rsidRDefault="00E87EE5" w:rsidP="00294566">
      <w:pPr>
        <w:jc w:val="center"/>
        <w:rPr>
          <w:b/>
        </w:rPr>
      </w:pPr>
      <w:r w:rsidRPr="00C4546C">
        <w:rPr>
          <w:b/>
        </w:rPr>
        <w:t>Список претендентов на стипендию Правительства Российской Федерации</w:t>
      </w:r>
      <w:r w:rsidR="00C4546C" w:rsidRPr="00C4546C">
        <w:rPr>
          <w:b/>
        </w:rPr>
        <w:t xml:space="preserve"> (назначается дважды в год)</w:t>
      </w:r>
    </w:p>
    <w:p w:rsidR="00E87EE5" w:rsidRPr="00C4546C" w:rsidRDefault="005257B3" w:rsidP="00294566">
      <w:pPr>
        <w:jc w:val="center"/>
        <w:rPr>
          <w:b/>
        </w:rPr>
      </w:pPr>
      <w:r>
        <w:rPr>
          <w:b/>
        </w:rPr>
        <w:t>Приоритетные н</w:t>
      </w:r>
      <w:r w:rsidR="00E87EE5" w:rsidRPr="00C4546C">
        <w:rPr>
          <w:b/>
        </w:rPr>
        <w:t>аправления подготовки: 45.06.01 Языкознание и литературоведение</w:t>
      </w:r>
      <w:r w:rsidR="00294566">
        <w:rPr>
          <w:b/>
        </w:rPr>
        <w:t xml:space="preserve">; </w:t>
      </w:r>
      <w:r w:rsidR="00E87EE5" w:rsidRPr="00C4546C">
        <w:rPr>
          <w:b/>
        </w:rPr>
        <w:t>10.06.01 Информационная безопасность</w:t>
      </w:r>
    </w:p>
    <w:p w:rsidR="00E87EE5" w:rsidRDefault="00E87EE5" w:rsidP="00294566">
      <w:pPr>
        <w:jc w:val="center"/>
      </w:pPr>
      <w:r w:rsidRPr="00C4546C">
        <w:rPr>
          <w:b/>
        </w:rPr>
        <w:t>1 год обучения</w:t>
      </w:r>
    </w:p>
    <w:tbl>
      <w:tblPr>
        <w:tblStyle w:val="a3"/>
        <w:tblW w:w="14850" w:type="dxa"/>
        <w:tblLook w:val="04A0"/>
      </w:tblPr>
      <w:tblGrid>
        <w:gridCol w:w="528"/>
        <w:gridCol w:w="1946"/>
        <w:gridCol w:w="2023"/>
        <w:gridCol w:w="3150"/>
        <w:gridCol w:w="4929"/>
        <w:gridCol w:w="2274"/>
      </w:tblGrid>
      <w:tr w:rsidR="00642D5C" w:rsidRPr="007B2458" w:rsidTr="00642D5C">
        <w:trPr>
          <w:trHeight w:val="246"/>
        </w:trPr>
        <w:tc>
          <w:tcPr>
            <w:tcW w:w="528" w:type="dxa"/>
            <w:vMerge w:val="restart"/>
          </w:tcPr>
          <w:p w:rsidR="00997A48" w:rsidRPr="007B2458" w:rsidRDefault="00997A48" w:rsidP="00CA57B0">
            <w:pPr>
              <w:rPr>
                <w:sz w:val="16"/>
                <w:szCs w:val="16"/>
              </w:rPr>
            </w:pPr>
            <w:r w:rsidRPr="007B2458">
              <w:rPr>
                <w:sz w:val="16"/>
                <w:szCs w:val="16"/>
              </w:rPr>
              <w:t xml:space="preserve">№ </w:t>
            </w:r>
            <w:proofErr w:type="gramStart"/>
            <w:r w:rsidRPr="007B2458">
              <w:rPr>
                <w:sz w:val="16"/>
                <w:szCs w:val="16"/>
              </w:rPr>
              <w:t>п</w:t>
            </w:r>
            <w:proofErr w:type="gramEnd"/>
            <w:r w:rsidRPr="007B2458">
              <w:rPr>
                <w:sz w:val="16"/>
                <w:szCs w:val="16"/>
              </w:rPr>
              <w:t>/п</w:t>
            </w:r>
          </w:p>
        </w:tc>
        <w:tc>
          <w:tcPr>
            <w:tcW w:w="1946" w:type="dxa"/>
            <w:vMerge w:val="restart"/>
          </w:tcPr>
          <w:p w:rsidR="00997A48" w:rsidRPr="007B2458" w:rsidRDefault="00997A48" w:rsidP="00CA57B0">
            <w:pPr>
              <w:jc w:val="center"/>
              <w:rPr>
                <w:sz w:val="16"/>
                <w:szCs w:val="16"/>
              </w:rPr>
            </w:pPr>
            <w:r w:rsidRPr="007B2458">
              <w:rPr>
                <w:sz w:val="16"/>
                <w:szCs w:val="16"/>
              </w:rPr>
              <w:t>Ф.И.О.</w:t>
            </w:r>
          </w:p>
        </w:tc>
        <w:tc>
          <w:tcPr>
            <w:tcW w:w="12376" w:type="dxa"/>
            <w:gridSpan w:val="4"/>
          </w:tcPr>
          <w:p w:rsidR="00997A48" w:rsidRPr="007B2458" w:rsidRDefault="00997A48" w:rsidP="007B2458">
            <w:pPr>
              <w:jc w:val="center"/>
              <w:rPr>
                <w:b/>
                <w:sz w:val="16"/>
                <w:szCs w:val="16"/>
              </w:rPr>
            </w:pPr>
            <w:r w:rsidRPr="007B2458">
              <w:rPr>
                <w:b/>
                <w:sz w:val="16"/>
                <w:szCs w:val="16"/>
              </w:rPr>
              <w:t xml:space="preserve">Критерии отбора (претенденты должны удовлетворять </w:t>
            </w:r>
            <w:hyperlink r:id="rId8" w:anchor="100026" w:history="1">
              <w:proofErr w:type="spellStart"/>
              <w:r w:rsidRPr="007B2458">
                <w:rPr>
                  <w:rStyle w:val="a8"/>
                  <w:b/>
                  <w:color w:val="auto"/>
                  <w:sz w:val="16"/>
                  <w:szCs w:val="16"/>
                  <w:u w:val="none"/>
                </w:rPr>
                <w:t>пп</w:t>
              </w:r>
              <w:proofErr w:type="spellEnd"/>
              <w:r w:rsidRPr="007B2458">
                <w:rPr>
                  <w:rStyle w:val="a8"/>
                  <w:b/>
                  <w:color w:val="auto"/>
                  <w:sz w:val="16"/>
                  <w:szCs w:val="16"/>
                  <w:u w:val="none"/>
                </w:rPr>
                <w:t>. а" п. 5</w:t>
              </w:r>
            </w:hyperlink>
            <w:r w:rsidRPr="007B2458">
              <w:rPr>
                <w:b/>
                <w:sz w:val="16"/>
                <w:szCs w:val="16"/>
              </w:rPr>
              <w:t xml:space="preserve"> </w:t>
            </w:r>
            <w:r w:rsidRPr="007B2458">
              <w:rPr>
                <w:b/>
                <w:sz w:val="16"/>
                <w:szCs w:val="16"/>
                <w:u w:val="single"/>
              </w:rPr>
              <w:t>и одному или нескольким критериям</w:t>
            </w:r>
            <w:r w:rsidRPr="007B2458">
              <w:rPr>
                <w:b/>
                <w:sz w:val="16"/>
                <w:szCs w:val="16"/>
              </w:rPr>
              <w:t xml:space="preserve">, установленным </w:t>
            </w:r>
            <w:hyperlink r:id="rId9" w:anchor="100027" w:history="1">
              <w:proofErr w:type="spellStart"/>
              <w:r w:rsidRPr="007B2458">
                <w:rPr>
                  <w:rStyle w:val="a8"/>
                  <w:b/>
                  <w:color w:val="auto"/>
                  <w:sz w:val="16"/>
                  <w:szCs w:val="16"/>
                  <w:u w:val="none"/>
                </w:rPr>
                <w:t>пп</w:t>
              </w:r>
              <w:proofErr w:type="spellEnd"/>
              <w:r w:rsidRPr="007B2458">
                <w:rPr>
                  <w:rStyle w:val="a8"/>
                  <w:b/>
                  <w:color w:val="auto"/>
                  <w:sz w:val="16"/>
                  <w:szCs w:val="16"/>
                  <w:u w:val="none"/>
                </w:rPr>
                <w:t>. б</w:t>
              </w:r>
            </w:hyperlink>
            <w:r w:rsidRPr="007B2458">
              <w:rPr>
                <w:b/>
                <w:sz w:val="16"/>
                <w:szCs w:val="16"/>
              </w:rPr>
              <w:t xml:space="preserve">), </w:t>
            </w:r>
            <w:hyperlink r:id="rId10" w:anchor="100032" w:history="1">
              <w:r w:rsidRPr="007B2458">
                <w:rPr>
                  <w:rStyle w:val="a8"/>
                  <w:b/>
                  <w:color w:val="auto"/>
                  <w:sz w:val="16"/>
                  <w:szCs w:val="16"/>
                  <w:u w:val="none"/>
                </w:rPr>
                <w:t>в</w:t>
              </w:r>
            </w:hyperlink>
            <w:r w:rsidRPr="007B2458">
              <w:rPr>
                <w:b/>
                <w:sz w:val="16"/>
                <w:szCs w:val="16"/>
              </w:rPr>
              <w:t xml:space="preserve">) и </w:t>
            </w:r>
            <w:hyperlink r:id="rId11" w:anchor="100035" w:history="1">
              <w:r w:rsidRPr="007B2458">
                <w:rPr>
                  <w:rStyle w:val="a8"/>
                  <w:b/>
                  <w:color w:val="auto"/>
                  <w:sz w:val="16"/>
                  <w:szCs w:val="16"/>
                  <w:u w:val="none"/>
                </w:rPr>
                <w:t>г) п. 5</w:t>
              </w:r>
            </w:hyperlink>
            <w:r w:rsidRPr="007B2458">
              <w:rPr>
                <w:b/>
                <w:sz w:val="16"/>
                <w:szCs w:val="16"/>
              </w:rPr>
              <w:t xml:space="preserve"> Положения</w:t>
            </w:r>
          </w:p>
        </w:tc>
      </w:tr>
      <w:tr w:rsidR="00282F04" w:rsidRPr="007B2458" w:rsidTr="00282F04">
        <w:trPr>
          <w:trHeight w:val="390"/>
        </w:trPr>
        <w:tc>
          <w:tcPr>
            <w:tcW w:w="528" w:type="dxa"/>
            <w:vMerge/>
          </w:tcPr>
          <w:p w:rsidR="00997A48" w:rsidRPr="007B2458" w:rsidRDefault="00997A48" w:rsidP="00CA57B0">
            <w:pPr>
              <w:rPr>
                <w:sz w:val="16"/>
                <w:szCs w:val="16"/>
              </w:rPr>
            </w:pPr>
          </w:p>
        </w:tc>
        <w:tc>
          <w:tcPr>
            <w:tcW w:w="1946" w:type="dxa"/>
            <w:vMerge/>
          </w:tcPr>
          <w:p w:rsidR="00997A48" w:rsidRPr="007B2458" w:rsidRDefault="00997A48" w:rsidP="00CA57B0">
            <w:pPr>
              <w:jc w:val="center"/>
              <w:rPr>
                <w:sz w:val="16"/>
                <w:szCs w:val="16"/>
              </w:rPr>
            </w:pPr>
          </w:p>
        </w:tc>
        <w:tc>
          <w:tcPr>
            <w:tcW w:w="2023" w:type="dxa"/>
            <w:vMerge w:val="restart"/>
          </w:tcPr>
          <w:p w:rsidR="00997A48" w:rsidRPr="007B2458" w:rsidRDefault="00997A48" w:rsidP="00E87EE5">
            <w:pPr>
              <w:rPr>
                <w:sz w:val="16"/>
                <w:szCs w:val="16"/>
              </w:rPr>
            </w:pPr>
            <w:r w:rsidRPr="007B2458">
              <w:rPr>
                <w:b/>
                <w:sz w:val="16"/>
                <w:szCs w:val="16"/>
              </w:rPr>
              <w:t>а)</w:t>
            </w:r>
            <w:r w:rsidRPr="007B2458">
              <w:rPr>
                <w:sz w:val="16"/>
                <w:szCs w:val="16"/>
              </w:rPr>
              <w:t xml:space="preserve"> получение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tc>
        <w:tc>
          <w:tcPr>
            <w:tcW w:w="10353" w:type="dxa"/>
            <w:gridSpan w:val="3"/>
          </w:tcPr>
          <w:p w:rsidR="00997A48" w:rsidRPr="007B2458" w:rsidRDefault="00997A48" w:rsidP="00997A48">
            <w:pPr>
              <w:jc w:val="center"/>
              <w:rPr>
                <w:sz w:val="16"/>
                <w:szCs w:val="16"/>
              </w:rPr>
            </w:pPr>
            <w:r w:rsidRPr="007B2458">
              <w:rPr>
                <w:b/>
                <w:sz w:val="16"/>
                <w:szCs w:val="16"/>
              </w:rPr>
              <w:t>один или несколько</w:t>
            </w:r>
            <w:r w:rsidRPr="007B2458">
              <w:rPr>
                <w:sz w:val="16"/>
                <w:szCs w:val="16"/>
              </w:rPr>
              <w:t xml:space="preserve"> </w:t>
            </w:r>
            <w:r w:rsidR="005970F7" w:rsidRPr="007B2458">
              <w:rPr>
                <w:b/>
                <w:sz w:val="16"/>
                <w:szCs w:val="16"/>
              </w:rPr>
              <w:t>критериев</w:t>
            </w:r>
          </w:p>
        </w:tc>
      </w:tr>
      <w:tr w:rsidR="00282F04" w:rsidRPr="007B2458" w:rsidTr="00282F04">
        <w:trPr>
          <w:trHeight w:val="955"/>
        </w:trPr>
        <w:tc>
          <w:tcPr>
            <w:tcW w:w="528" w:type="dxa"/>
            <w:vMerge/>
          </w:tcPr>
          <w:p w:rsidR="00997A48" w:rsidRPr="007B2458" w:rsidRDefault="00997A48" w:rsidP="00CA57B0">
            <w:pPr>
              <w:rPr>
                <w:sz w:val="16"/>
                <w:szCs w:val="16"/>
              </w:rPr>
            </w:pPr>
          </w:p>
        </w:tc>
        <w:tc>
          <w:tcPr>
            <w:tcW w:w="1946" w:type="dxa"/>
            <w:vMerge/>
          </w:tcPr>
          <w:p w:rsidR="00997A48" w:rsidRPr="007B2458" w:rsidRDefault="00997A48" w:rsidP="00CA57B0">
            <w:pPr>
              <w:jc w:val="center"/>
              <w:rPr>
                <w:sz w:val="16"/>
                <w:szCs w:val="16"/>
              </w:rPr>
            </w:pPr>
          </w:p>
        </w:tc>
        <w:tc>
          <w:tcPr>
            <w:tcW w:w="2023" w:type="dxa"/>
            <w:vMerge/>
          </w:tcPr>
          <w:p w:rsidR="00997A48" w:rsidRPr="007B2458" w:rsidRDefault="00997A48" w:rsidP="00E87EE5">
            <w:pPr>
              <w:rPr>
                <w:sz w:val="16"/>
                <w:szCs w:val="16"/>
              </w:rPr>
            </w:pPr>
          </w:p>
        </w:tc>
        <w:tc>
          <w:tcPr>
            <w:tcW w:w="3150" w:type="dxa"/>
          </w:tcPr>
          <w:p w:rsidR="00997A48" w:rsidRPr="007B2458" w:rsidRDefault="00997A48" w:rsidP="00642D5C">
            <w:pPr>
              <w:pStyle w:val="pboth"/>
              <w:spacing w:before="0" w:beforeAutospacing="0" w:after="0" w:afterAutospacing="0"/>
              <w:jc w:val="both"/>
              <w:rPr>
                <w:sz w:val="16"/>
                <w:szCs w:val="16"/>
              </w:rPr>
            </w:pPr>
            <w:r w:rsidRPr="007B2458">
              <w:rPr>
                <w:b/>
                <w:sz w:val="16"/>
                <w:szCs w:val="16"/>
              </w:rPr>
              <w:t>б)</w:t>
            </w:r>
            <w:r w:rsidRPr="007B2458">
              <w:rPr>
                <w:sz w:val="16"/>
                <w:szCs w:val="16"/>
              </w:rPr>
              <w:t xml:space="preserve"> достижение аспирантом в течение 2 лет, предшествующих назначению стипендии, следующих результатов:</w:t>
            </w:r>
          </w:p>
          <w:p w:rsidR="00997A48" w:rsidRPr="007B2458" w:rsidRDefault="00997A48" w:rsidP="00642D5C">
            <w:pPr>
              <w:pStyle w:val="pboth"/>
              <w:spacing w:before="0" w:beforeAutospacing="0" w:after="0" w:afterAutospacing="0"/>
              <w:jc w:val="both"/>
              <w:rPr>
                <w:sz w:val="16"/>
                <w:szCs w:val="16"/>
              </w:rPr>
            </w:pPr>
            <w:bookmarkStart w:id="0" w:name="100028"/>
            <w:bookmarkEnd w:id="0"/>
            <w:r w:rsidRPr="007B2458">
              <w:rPr>
                <w:sz w:val="16"/>
                <w:szCs w:val="16"/>
              </w:rPr>
              <w:t>получение награды (приза) за проведение научно-исследовательской работы;</w:t>
            </w:r>
          </w:p>
          <w:p w:rsidR="00642D5C" w:rsidRDefault="00997A48" w:rsidP="00642D5C">
            <w:pPr>
              <w:pStyle w:val="pboth"/>
              <w:spacing w:before="0" w:beforeAutospacing="0" w:after="0" w:afterAutospacing="0"/>
              <w:jc w:val="both"/>
              <w:rPr>
                <w:sz w:val="16"/>
                <w:szCs w:val="16"/>
              </w:rPr>
            </w:pPr>
            <w:bookmarkStart w:id="1" w:name="100029"/>
            <w:bookmarkEnd w:id="1"/>
            <w:r w:rsidRPr="007B2458">
              <w:rPr>
                <w:sz w:val="16"/>
                <w:szCs w:val="16"/>
              </w:rPr>
              <w:t>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bookmarkStart w:id="2" w:name="100030"/>
            <w:bookmarkEnd w:id="2"/>
            <w:r w:rsidR="00642D5C">
              <w:rPr>
                <w:sz w:val="16"/>
                <w:szCs w:val="16"/>
              </w:rPr>
              <w:t xml:space="preserve"> </w:t>
            </w:r>
          </w:p>
          <w:p w:rsidR="00997A48" w:rsidRPr="007B2458" w:rsidRDefault="00997A48" w:rsidP="00642D5C">
            <w:pPr>
              <w:pStyle w:val="pboth"/>
              <w:spacing w:before="0" w:beforeAutospacing="0" w:after="0" w:afterAutospacing="0"/>
              <w:jc w:val="both"/>
              <w:rPr>
                <w:sz w:val="16"/>
                <w:szCs w:val="16"/>
              </w:rPr>
            </w:pPr>
            <w:r w:rsidRPr="007B2458">
              <w:rPr>
                <w:sz w:val="16"/>
                <w:szCs w:val="16"/>
              </w:rPr>
              <w:t>получение гранта на выполнение научно-исследовательской работы;</w:t>
            </w:r>
          </w:p>
          <w:p w:rsidR="00997A48" w:rsidRPr="007B2458" w:rsidRDefault="00997A48" w:rsidP="00642D5C">
            <w:pPr>
              <w:pStyle w:val="pboth"/>
              <w:spacing w:before="0" w:beforeAutospacing="0" w:after="0" w:afterAutospacing="0"/>
              <w:jc w:val="both"/>
              <w:rPr>
                <w:sz w:val="16"/>
                <w:szCs w:val="16"/>
              </w:rPr>
            </w:pPr>
            <w:bookmarkStart w:id="3" w:name="100031"/>
            <w:bookmarkEnd w:id="3"/>
            <w:r w:rsidRPr="007B2458">
              <w:rPr>
                <w:sz w:val="16"/>
                <w:szCs w:val="16"/>
              </w:rPr>
              <w:t xml:space="preserve">признание аспиранта победителем или призером международной, всероссийской, ведомственной или региональной </w:t>
            </w:r>
            <w:r w:rsidR="00294566" w:rsidRPr="007B2458">
              <w:rPr>
                <w:sz w:val="16"/>
                <w:szCs w:val="16"/>
              </w:rPr>
              <w:t>олимпиады,</w:t>
            </w:r>
            <w:r w:rsidRPr="007B2458">
              <w:rPr>
                <w:sz w:val="16"/>
                <w:szCs w:val="16"/>
              </w:rPr>
              <w:t xml:space="preserve"> или олимпиады, проводимой организацией, конкурса, соревнования, состязания и иного мероприятия, направленного на выявление учебных достижений аспирантов;</w:t>
            </w:r>
          </w:p>
        </w:tc>
        <w:tc>
          <w:tcPr>
            <w:tcW w:w="4929" w:type="dxa"/>
          </w:tcPr>
          <w:p w:rsidR="00997A48" w:rsidRPr="007B2458" w:rsidRDefault="00997A48" w:rsidP="00997A48">
            <w:pPr>
              <w:pStyle w:val="pboth"/>
              <w:jc w:val="both"/>
              <w:rPr>
                <w:sz w:val="16"/>
                <w:szCs w:val="16"/>
              </w:rPr>
            </w:pPr>
            <w:r w:rsidRPr="007B2458">
              <w:rPr>
                <w:b/>
                <w:sz w:val="16"/>
                <w:szCs w:val="16"/>
              </w:rPr>
              <w:t xml:space="preserve">в) </w:t>
            </w:r>
            <w:r w:rsidRPr="007B2458">
              <w:rPr>
                <w:sz w:val="16"/>
                <w:szCs w:val="16"/>
              </w:rPr>
              <w:t>достижение студентом или аспирантом в течение 1 года, предшествующего назначению стипендии, следующих результатов:</w:t>
            </w:r>
          </w:p>
          <w:p w:rsidR="00997A48" w:rsidRPr="007B2458" w:rsidRDefault="00997A48" w:rsidP="00997A48">
            <w:pPr>
              <w:pStyle w:val="pboth"/>
              <w:jc w:val="both"/>
              <w:rPr>
                <w:sz w:val="16"/>
                <w:szCs w:val="16"/>
              </w:rPr>
            </w:pPr>
            <w:bookmarkStart w:id="4" w:name="100033"/>
            <w:bookmarkEnd w:id="4"/>
            <w:r w:rsidRPr="007B2458">
              <w:rPr>
                <w:sz w:val="16"/>
                <w:szCs w:val="16"/>
              </w:rP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997A48" w:rsidRPr="007B2458" w:rsidRDefault="00997A48" w:rsidP="00997A48">
            <w:pPr>
              <w:pStyle w:val="pboth"/>
              <w:jc w:val="both"/>
              <w:rPr>
                <w:sz w:val="16"/>
                <w:szCs w:val="16"/>
              </w:rPr>
            </w:pPr>
            <w:bookmarkStart w:id="5" w:name="100034"/>
            <w:bookmarkEnd w:id="5"/>
            <w:r w:rsidRPr="007B2458">
              <w:rPr>
                <w:sz w:val="16"/>
                <w:szCs w:val="16"/>
              </w:rP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997A48" w:rsidRPr="007B2458" w:rsidRDefault="00997A48" w:rsidP="00CA57B0">
            <w:pPr>
              <w:rPr>
                <w:sz w:val="16"/>
                <w:szCs w:val="16"/>
              </w:rPr>
            </w:pPr>
          </w:p>
        </w:tc>
        <w:tc>
          <w:tcPr>
            <w:tcW w:w="2274" w:type="dxa"/>
          </w:tcPr>
          <w:p w:rsidR="005970F7" w:rsidRPr="007B2458" w:rsidRDefault="005970F7" w:rsidP="005970F7">
            <w:pPr>
              <w:pStyle w:val="pboth"/>
              <w:jc w:val="both"/>
              <w:rPr>
                <w:sz w:val="16"/>
                <w:szCs w:val="16"/>
              </w:rPr>
            </w:pPr>
            <w:r w:rsidRPr="007B2458">
              <w:rPr>
                <w:b/>
                <w:sz w:val="16"/>
                <w:szCs w:val="16"/>
              </w:rPr>
              <w:t>г)</w:t>
            </w:r>
            <w:r w:rsidRPr="007B2458">
              <w:rPr>
                <w:sz w:val="16"/>
                <w:szCs w:val="16"/>
              </w:rPr>
              <w:t xml:space="preserve"> наличие у аспиранта первого года обучения результатов, полученных в течение года, предшествующего назначению стипендии:</w:t>
            </w:r>
          </w:p>
          <w:p w:rsidR="00997A48" w:rsidRPr="007B2458" w:rsidRDefault="005970F7" w:rsidP="007B2458">
            <w:pPr>
              <w:pStyle w:val="pboth"/>
              <w:jc w:val="both"/>
              <w:rPr>
                <w:sz w:val="16"/>
                <w:szCs w:val="16"/>
              </w:rPr>
            </w:pPr>
            <w:bookmarkStart w:id="6" w:name="100036"/>
            <w:bookmarkStart w:id="7" w:name="100037"/>
            <w:bookmarkStart w:id="8" w:name="100038"/>
            <w:bookmarkEnd w:id="6"/>
            <w:bookmarkEnd w:id="7"/>
            <w:bookmarkEnd w:id="8"/>
            <w:r w:rsidRPr="007B2458">
              <w:rPr>
                <w:sz w:val="16"/>
                <w:szCs w:val="16"/>
              </w:rPr>
              <w:t>не менее 50 процентов оценок "отлично" от общего количества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приор</w:t>
            </w:r>
            <w:r w:rsidR="007B2458">
              <w:rPr>
                <w:sz w:val="16"/>
                <w:szCs w:val="16"/>
              </w:rPr>
              <w:t>итетным направлениям подготовки</w:t>
            </w:r>
          </w:p>
        </w:tc>
      </w:tr>
      <w:tr w:rsidR="009B5C27" w:rsidRPr="007B2458" w:rsidTr="00282F04">
        <w:tc>
          <w:tcPr>
            <w:tcW w:w="528" w:type="dxa"/>
          </w:tcPr>
          <w:p w:rsidR="009B5C27" w:rsidRDefault="009B5C27" w:rsidP="00CA57B0">
            <w:pPr>
              <w:jc w:val="center"/>
              <w:rPr>
                <w:sz w:val="20"/>
                <w:szCs w:val="20"/>
              </w:rPr>
            </w:pPr>
            <w:r>
              <w:rPr>
                <w:sz w:val="20"/>
                <w:szCs w:val="20"/>
              </w:rPr>
              <w:t>1.</w:t>
            </w:r>
          </w:p>
        </w:tc>
        <w:tc>
          <w:tcPr>
            <w:tcW w:w="1946" w:type="dxa"/>
          </w:tcPr>
          <w:p w:rsidR="009B5C27" w:rsidRPr="007B2458" w:rsidRDefault="009B5C27" w:rsidP="001F54F5">
            <w:pPr>
              <w:rPr>
                <w:sz w:val="20"/>
                <w:szCs w:val="20"/>
              </w:rPr>
            </w:pPr>
          </w:p>
        </w:tc>
        <w:tc>
          <w:tcPr>
            <w:tcW w:w="2023" w:type="dxa"/>
          </w:tcPr>
          <w:p w:rsidR="009B5C27" w:rsidRPr="005257B3" w:rsidRDefault="009B5C27" w:rsidP="001F54F5">
            <w:pPr>
              <w:rPr>
                <w:sz w:val="24"/>
                <w:szCs w:val="24"/>
              </w:rPr>
            </w:pPr>
          </w:p>
        </w:tc>
        <w:tc>
          <w:tcPr>
            <w:tcW w:w="3150" w:type="dxa"/>
          </w:tcPr>
          <w:p w:rsidR="009B5C27" w:rsidRPr="009B5C27" w:rsidRDefault="009B5C27" w:rsidP="001F54F5">
            <w:pPr>
              <w:rPr>
                <w:sz w:val="24"/>
                <w:szCs w:val="24"/>
              </w:rPr>
            </w:pPr>
          </w:p>
        </w:tc>
        <w:tc>
          <w:tcPr>
            <w:tcW w:w="4929" w:type="dxa"/>
          </w:tcPr>
          <w:p w:rsidR="00163E98" w:rsidRPr="00163E98" w:rsidRDefault="00163E98" w:rsidP="00D5178E">
            <w:pPr>
              <w:rPr>
                <w:sz w:val="20"/>
                <w:szCs w:val="20"/>
              </w:rPr>
            </w:pPr>
          </w:p>
        </w:tc>
        <w:tc>
          <w:tcPr>
            <w:tcW w:w="2274" w:type="dxa"/>
          </w:tcPr>
          <w:p w:rsidR="009B5C27" w:rsidRDefault="009B5C27" w:rsidP="00CA57B0">
            <w:pPr>
              <w:rPr>
                <w:sz w:val="20"/>
                <w:szCs w:val="20"/>
              </w:rPr>
            </w:pPr>
          </w:p>
        </w:tc>
      </w:tr>
    </w:tbl>
    <w:p w:rsidR="005970F7" w:rsidRDefault="005970F7" w:rsidP="00642D5C">
      <w:pPr>
        <w:rPr>
          <w:b/>
        </w:rPr>
      </w:pPr>
    </w:p>
    <w:p w:rsidR="009E58E1" w:rsidRDefault="009E58E1">
      <w:pPr>
        <w:rPr>
          <w:b/>
        </w:rPr>
      </w:pPr>
      <w:r>
        <w:rPr>
          <w:b/>
        </w:rPr>
        <w:br w:type="page"/>
      </w:r>
    </w:p>
    <w:p w:rsidR="00E87EE5" w:rsidRPr="00C4546C" w:rsidRDefault="00E87EE5" w:rsidP="00E87EE5">
      <w:pPr>
        <w:jc w:val="center"/>
        <w:rPr>
          <w:b/>
        </w:rPr>
      </w:pPr>
      <w:r w:rsidRPr="00C4546C">
        <w:rPr>
          <w:b/>
        </w:rPr>
        <w:lastRenderedPageBreak/>
        <w:t>2 и последующие годы обучения</w:t>
      </w:r>
    </w:p>
    <w:p w:rsidR="00E87EE5" w:rsidRDefault="00E87EE5"/>
    <w:p w:rsidR="00E87EE5" w:rsidRDefault="00E87EE5"/>
    <w:tbl>
      <w:tblPr>
        <w:tblStyle w:val="a3"/>
        <w:tblW w:w="14850" w:type="dxa"/>
        <w:tblLook w:val="04A0"/>
      </w:tblPr>
      <w:tblGrid>
        <w:gridCol w:w="959"/>
        <w:gridCol w:w="2977"/>
        <w:gridCol w:w="2551"/>
        <w:gridCol w:w="8363"/>
      </w:tblGrid>
      <w:tr w:rsidR="005970F7" w:rsidRPr="00C4546C" w:rsidTr="00CA57B0">
        <w:trPr>
          <w:trHeight w:val="420"/>
        </w:trPr>
        <w:tc>
          <w:tcPr>
            <w:tcW w:w="959" w:type="dxa"/>
            <w:vMerge w:val="restart"/>
          </w:tcPr>
          <w:p w:rsidR="005970F7" w:rsidRDefault="005970F7" w:rsidP="00CA57B0">
            <w:r>
              <w:t>№ п/п</w:t>
            </w:r>
          </w:p>
        </w:tc>
        <w:tc>
          <w:tcPr>
            <w:tcW w:w="2977" w:type="dxa"/>
            <w:vMerge w:val="restart"/>
          </w:tcPr>
          <w:p w:rsidR="005970F7" w:rsidRDefault="005970F7" w:rsidP="00CA57B0">
            <w:pPr>
              <w:jc w:val="center"/>
            </w:pPr>
            <w:r>
              <w:t>Ф.И.О.</w:t>
            </w:r>
          </w:p>
        </w:tc>
        <w:tc>
          <w:tcPr>
            <w:tcW w:w="10914" w:type="dxa"/>
            <w:gridSpan w:val="2"/>
          </w:tcPr>
          <w:p w:rsidR="005970F7" w:rsidRPr="00C4546C" w:rsidRDefault="005970F7" w:rsidP="00DB2BDF">
            <w:pPr>
              <w:rPr>
                <w:b/>
                <w:sz w:val="24"/>
                <w:szCs w:val="24"/>
              </w:rPr>
            </w:pPr>
            <w:r w:rsidRPr="00C4546C">
              <w:rPr>
                <w:b/>
                <w:sz w:val="24"/>
                <w:szCs w:val="24"/>
              </w:rPr>
              <w:t>Критерии отбора</w:t>
            </w:r>
            <w:r>
              <w:rPr>
                <w:b/>
                <w:sz w:val="24"/>
                <w:szCs w:val="24"/>
              </w:rPr>
              <w:t xml:space="preserve"> </w:t>
            </w:r>
            <w:r w:rsidRPr="00C4546C">
              <w:rPr>
                <w:b/>
                <w:sz w:val="24"/>
                <w:szCs w:val="24"/>
              </w:rPr>
              <w:t xml:space="preserve">(претенденты должны удовлетворять </w:t>
            </w:r>
            <w:hyperlink r:id="rId12" w:anchor="100026" w:history="1">
              <w:proofErr w:type="spellStart"/>
              <w:r w:rsidRPr="00C4546C">
                <w:rPr>
                  <w:rStyle w:val="a8"/>
                  <w:b/>
                  <w:color w:val="auto"/>
                  <w:sz w:val="24"/>
                  <w:szCs w:val="24"/>
                  <w:u w:val="none"/>
                </w:rPr>
                <w:t>пп</w:t>
              </w:r>
              <w:proofErr w:type="spellEnd"/>
              <w:r w:rsidRPr="00C4546C">
                <w:rPr>
                  <w:rStyle w:val="a8"/>
                  <w:b/>
                  <w:color w:val="auto"/>
                  <w:sz w:val="24"/>
                  <w:szCs w:val="24"/>
                  <w:u w:val="none"/>
                </w:rPr>
                <w:t>. а" п. 5</w:t>
              </w:r>
            </w:hyperlink>
            <w:r w:rsidRPr="00C4546C">
              <w:rPr>
                <w:b/>
                <w:sz w:val="24"/>
                <w:szCs w:val="24"/>
              </w:rPr>
              <w:t xml:space="preserve"> </w:t>
            </w:r>
            <w:r w:rsidRPr="00C4546C">
              <w:rPr>
                <w:b/>
                <w:sz w:val="24"/>
                <w:szCs w:val="24"/>
                <w:u w:val="single"/>
              </w:rPr>
              <w:t>и одному или нескольким критериям</w:t>
            </w:r>
            <w:r w:rsidRPr="00C4546C">
              <w:rPr>
                <w:b/>
                <w:sz w:val="24"/>
                <w:szCs w:val="24"/>
              </w:rPr>
              <w:t xml:space="preserve">, установленным </w:t>
            </w:r>
            <w:hyperlink r:id="rId13" w:anchor="100027" w:history="1">
              <w:proofErr w:type="spellStart"/>
              <w:r w:rsidRPr="00C4546C">
                <w:rPr>
                  <w:rStyle w:val="a8"/>
                  <w:b/>
                  <w:color w:val="auto"/>
                  <w:sz w:val="24"/>
                  <w:szCs w:val="24"/>
                  <w:u w:val="none"/>
                </w:rPr>
                <w:t>пп</w:t>
              </w:r>
              <w:proofErr w:type="spellEnd"/>
              <w:r w:rsidRPr="00C4546C">
                <w:rPr>
                  <w:rStyle w:val="a8"/>
                  <w:b/>
                  <w:color w:val="auto"/>
                  <w:sz w:val="24"/>
                  <w:szCs w:val="24"/>
                  <w:u w:val="none"/>
                </w:rPr>
                <w:t>. б</w:t>
              </w:r>
            </w:hyperlink>
            <w:r w:rsidRPr="00C4546C">
              <w:rPr>
                <w:b/>
                <w:sz w:val="24"/>
                <w:szCs w:val="24"/>
              </w:rPr>
              <w:t>)</w:t>
            </w:r>
            <w:hyperlink r:id="rId14" w:anchor="100035" w:history="1">
              <w:r w:rsidR="00DB2BDF">
                <w:rPr>
                  <w:b/>
                  <w:sz w:val="24"/>
                  <w:szCs w:val="24"/>
                </w:rPr>
                <w:t xml:space="preserve"> </w:t>
              </w:r>
              <w:r w:rsidRPr="00C4546C">
                <w:rPr>
                  <w:rStyle w:val="a8"/>
                  <w:b/>
                  <w:color w:val="auto"/>
                  <w:sz w:val="24"/>
                  <w:szCs w:val="24"/>
                  <w:u w:val="none"/>
                </w:rPr>
                <w:t>п. 5</w:t>
              </w:r>
            </w:hyperlink>
            <w:r w:rsidRPr="00C4546C">
              <w:rPr>
                <w:b/>
                <w:sz w:val="24"/>
                <w:szCs w:val="24"/>
              </w:rPr>
              <w:t xml:space="preserve"> Положения</w:t>
            </w:r>
          </w:p>
        </w:tc>
      </w:tr>
      <w:tr w:rsidR="005970F7" w:rsidTr="00CA57B0">
        <w:trPr>
          <w:trHeight w:val="390"/>
        </w:trPr>
        <w:tc>
          <w:tcPr>
            <w:tcW w:w="959" w:type="dxa"/>
            <w:vMerge/>
          </w:tcPr>
          <w:p w:rsidR="005970F7" w:rsidRDefault="005970F7" w:rsidP="00CA57B0"/>
        </w:tc>
        <w:tc>
          <w:tcPr>
            <w:tcW w:w="2977" w:type="dxa"/>
            <w:vMerge/>
          </w:tcPr>
          <w:p w:rsidR="005970F7" w:rsidRDefault="005970F7" w:rsidP="00CA57B0">
            <w:pPr>
              <w:jc w:val="center"/>
            </w:pPr>
          </w:p>
        </w:tc>
        <w:tc>
          <w:tcPr>
            <w:tcW w:w="2551" w:type="dxa"/>
            <w:vMerge w:val="restart"/>
          </w:tcPr>
          <w:p w:rsidR="005970F7" w:rsidRDefault="005970F7" w:rsidP="00CA57B0">
            <w:pPr>
              <w:rPr>
                <w:sz w:val="20"/>
                <w:szCs w:val="20"/>
              </w:rPr>
            </w:pPr>
            <w:r w:rsidRPr="005970F7">
              <w:rPr>
                <w:b/>
                <w:sz w:val="20"/>
                <w:szCs w:val="20"/>
              </w:rPr>
              <w:t>а)</w:t>
            </w:r>
            <w:r>
              <w:rPr>
                <w:sz w:val="20"/>
                <w:szCs w:val="20"/>
              </w:rPr>
              <w:t xml:space="preserve"> </w:t>
            </w:r>
            <w:r w:rsidRPr="00E87EE5">
              <w:rPr>
                <w:sz w:val="20"/>
                <w:szCs w:val="20"/>
              </w:rPr>
              <w:t>получение аспирантом не менее 50 процентов оценок "отлично" от общего количества полученных оценок при отсутствии оценок "удовлетворительно", полученных по итогам промежуточной аттестации, предшествующей назначению стипендии;</w:t>
            </w:r>
          </w:p>
        </w:tc>
        <w:tc>
          <w:tcPr>
            <w:tcW w:w="8363" w:type="dxa"/>
          </w:tcPr>
          <w:p w:rsidR="005970F7" w:rsidRDefault="005970F7" w:rsidP="00CA57B0">
            <w:pPr>
              <w:jc w:val="center"/>
            </w:pPr>
            <w:r w:rsidRPr="00997A48">
              <w:rPr>
                <w:b/>
                <w:sz w:val="24"/>
                <w:szCs w:val="24"/>
              </w:rPr>
              <w:t>один или несколько</w:t>
            </w:r>
            <w:r>
              <w:t xml:space="preserve"> </w:t>
            </w:r>
            <w:r w:rsidRPr="005970F7">
              <w:rPr>
                <w:b/>
                <w:sz w:val="24"/>
                <w:szCs w:val="24"/>
              </w:rPr>
              <w:t>критериев</w:t>
            </w:r>
          </w:p>
        </w:tc>
      </w:tr>
      <w:tr w:rsidR="00DB2BDF" w:rsidTr="0013419B">
        <w:trPr>
          <w:trHeight w:val="2400"/>
        </w:trPr>
        <w:tc>
          <w:tcPr>
            <w:tcW w:w="959" w:type="dxa"/>
            <w:vMerge/>
          </w:tcPr>
          <w:p w:rsidR="00DB2BDF" w:rsidRDefault="00DB2BDF" w:rsidP="00CA57B0"/>
        </w:tc>
        <w:tc>
          <w:tcPr>
            <w:tcW w:w="2977" w:type="dxa"/>
            <w:vMerge/>
          </w:tcPr>
          <w:p w:rsidR="00DB2BDF" w:rsidRDefault="00DB2BDF" w:rsidP="00CA57B0">
            <w:pPr>
              <w:jc w:val="center"/>
            </w:pPr>
          </w:p>
        </w:tc>
        <w:tc>
          <w:tcPr>
            <w:tcW w:w="2551" w:type="dxa"/>
            <w:vMerge/>
          </w:tcPr>
          <w:p w:rsidR="00DB2BDF" w:rsidRDefault="00DB2BDF" w:rsidP="00CA57B0">
            <w:pPr>
              <w:rPr>
                <w:sz w:val="20"/>
                <w:szCs w:val="20"/>
              </w:rPr>
            </w:pPr>
          </w:p>
        </w:tc>
        <w:tc>
          <w:tcPr>
            <w:tcW w:w="8363" w:type="dxa"/>
          </w:tcPr>
          <w:p w:rsidR="00DB2BDF" w:rsidRPr="00997A48" w:rsidRDefault="00DB2BDF" w:rsidP="00CA57B0">
            <w:pPr>
              <w:pStyle w:val="pboth"/>
              <w:jc w:val="both"/>
              <w:rPr>
                <w:sz w:val="20"/>
                <w:szCs w:val="20"/>
              </w:rPr>
            </w:pPr>
            <w:r w:rsidRPr="005970F7">
              <w:rPr>
                <w:b/>
                <w:sz w:val="20"/>
                <w:szCs w:val="20"/>
              </w:rPr>
              <w:t>б)</w:t>
            </w:r>
            <w:r w:rsidRPr="00997A48">
              <w:rPr>
                <w:sz w:val="20"/>
                <w:szCs w:val="20"/>
              </w:rPr>
              <w:t xml:space="preserve"> достижение аспирантом </w:t>
            </w:r>
            <w:r w:rsidRPr="00E23C72">
              <w:rPr>
                <w:b/>
                <w:sz w:val="20"/>
                <w:szCs w:val="20"/>
              </w:rPr>
              <w:t>в течение 2 лет</w:t>
            </w:r>
            <w:r w:rsidRPr="00997A48">
              <w:rPr>
                <w:sz w:val="20"/>
                <w:szCs w:val="20"/>
              </w:rPr>
              <w:t>, предшествующих назначению стипендии, следующих результатов:</w:t>
            </w:r>
          </w:p>
          <w:p w:rsidR="00DB2BDF" w:rsidRPr="00997A48" w:rsidRDefault="00DB2BDF" w:rsidP="00CA57B0">
            <w:pPr>
              <w:pStyle w:val="pboth"/>
              <w:jc w:val="both"/>
              <w:rPr>
                <w:sz w:val="20"/>
                <w:szCs w:val="20"/>
              </w:rPr>
            </w:pPr>
            <w:r w:rsidRPr="00997A48">
              <w:rPr>
                <w:sz w:val="20"/>
                <w:szCs w:val="20"/>
              </w:rPr>
              <w:t>получение награды (приза) за проведение научно-исследовательской работы;</w:t>
            </w:r>
          </w:p>
          <w:p w:rsidR="00DB2BDF" w:rsidRPr="00997A48" w:rsidRDefault="00DB2BDF" w:rsidP="00CA57B0">
            <w:pPr>
              <w:pStyle w:val="pboth"/>
              <w:jc w:val="both"/>
              <w:rPr>
                <w:sz w:val="20"/>
                <w:szCs w:val="20"/>
              </w:rPr>
            </w:pPr>
            <w:r w:rsidRPr="00997A48">
              <w:rPr>
                <w:sz w:val="20"/>
                <w:szCs w:val="20"/>
              </w:rPr>
              <w:t>получение документа, удостоверяющего исключительное право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DB2BDF" w:rsidRPr="00997A48" w:rsidRDefault="00DB2BDF" w:rsidP="00CA57B0">
            <w:pPr>
              <w:pStyle w:val="pboth"/>
              <w:jc w:val="both"/>
              <w:rPr>
                <w:sz w:val="20"/>
                <w:szCs w:val="20"/>
              </w:rPr>
            </w:pPr>
            <w:r w:rsidRPr="00997A48">
              <w:rPr>
                <w:sz w:val="20"/>
                <w:szCs w:val="20"/>
              </w:rPr>
              <w:t>получение гранта на выполнение научно-исследовательской работы;</w:t>
            </w:r>
          </w:p>
          <w:p w:rsidR="00DB2BDF" w:rsidRPr="00997A48" w:rsidRDefault="00DB2BDF" w:rsidP="00CA57B0">
            <w:pPr>
              <w:pStyle w:val="pboth"/>
              <w:jc w:val="both"/>
              <w:rPr>
                <w:sz w:val="20"/>
                <w:szCs w:val="20"/>
              </w:rPr>
            </w:pPr>
            <w:r w:rsidRPr="00997A48">
              <w:rPr>
                <w:sz w:val="20"/>
                <w:szCs w:val="20"/>
              </w:rPr>
              <w:t>признание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аспирантов;</w:t>
            </w:r>
          </w:p>
          <w:p w:rsidR="00DB2BDF" w:rsidRDefault="00DB2BDF" w:rsidP="00CA57B0"/>
        </w:tc>
      </w:tr>
      <w:tr w:rsidR="005257B3" w:rsidTr="0019619E">
        <w:tc>
          <w:tcPr>
            <w:tcW w:w="959" w:type="dxa"/>
          </w:tcPr>
          <w:p w:rsidR="005257B3" w:rsidRDefault="005257B3" w:rsidP="00CA57B0">
            <w:pPr>
              <w:jc w:val="center"/>
            </w:pPr>
            <w:r>
              <w:t>1.</w:t>
            </w:r>
          </w:p>
        </w:tc>
        <w:tc>
          <w:tcPr>
            <w:tcW w:w="2977" w:type="dxa"/>
          </w:tcPr>
          <w:p w:rsidR="005257B3" w:rsidRDefault="005257B3" w:rsidP="001F54F5">
            <w:pPr>
              <w:rPr>
                <w:sz w:val="20"/>
                <w:szCs w:val="20"/>
              </w:rPr>
            </w:pPr>
          </w:p>
        </w:tc>
        <w:tc>
          <w:tcPr>
            <w:tcW w:w="2551" w:type="dxa"/>
          </w:tcPr>
          <w:p w:rsidR="005257B3" w:rsidRPr="009B6405" w:rsidRDefault="005257B3" w:rsidP="00CA57B0">
            <w:pPr>
              <w:rPr>
                <w:sz w:val="24"/>
                <w:szCs w:val="24"/>
              </w:rPr>
            </w:pPr>
          </w:p>
        </w:tc>
        <w:tc>
          <w:tcPr>
            <w:tcW w:w="8363" w:type="dxa"/>
          </w:tcPr>
          <w:p w:rsidR="005257B3" w:rsidRPr="009B6405" w:rsidRDefault="005257B3" w:rsidP="009B6405">
            <w:pPr>
              <w:rPr>
                <w:sz w:val="24"/>
                <w:szCs w:val="24"/>
              </w:rPr>
            </w:pPr>
          </w:p>
        </w:tc>
      </w:tr>
    </w:tbl>
    <w:p w:rsidR="00E87EE5" w:rsidRDefault="00E87EE5"/>
    <w:p w:rsidR="00E87EE5" w:rsidRDefault="00E87EE5"/>
    <w:sectPr w:rsidR="00E87EE5" w:rsidSect="00294566">
      <w:pgSz w:w="16838" w:h="11906" w:orient="landscape"/>
      <w:pgMar w:top="959"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F8" w:rsidRPr="00D30BD4" w:rsidRDefault="003C24F8" w:rsidP="00D30BD4">
      <w:pPr>
        <w:spacing w:line="240" w:lineRule="auto"/>
      </w:pPr>
      <w:r>
        <w:separator/>
      </w:r>
    </w:p>
  </w:endnote>
  <w:endnote w:type="continuationSeparator" w:id="0">
    <w:p w:rsidR="003C24F8" w:rsidRPr="00D30BD4" w:rsidRDefault="003C24F8" w:rsidP="00D30B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F8" w:rsidRPr="00D30BD4" w:rsidRDefault="003C24F8" w:rsidP="00D30BD4">
      <w:pPr>
        <w:spacing w:line="240" w:lineRule="auto"/>
      </w:pPr>
      <w:r>
        <w:separator/>
      </w:r>
    </w:p>
  </w:footnote>
  <w:footnote w:type="continuationSeparator" w:id="0">
    <w:p w:rsidR="003C24F8" w:rsidRPr="00D30BD4" w:rsidRDefault="003C24F8" w:rsidP="00D30B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D23"/>
    <w:multiLevelType w:val="hybridMultilevel"/>
    <w:tmpl w:val="60F29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5256E9"/>
    <w:multiLevelType w:val="hybridMultilevel"/>
    <w:tmpl w:val="B55403DE"/>
    <w:lvl w:ilvl="0" w:tplc="A9EC5A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97149A"/>
    <w:multiLevelType w:val="hybridMultilevel"/>
    <w:tmpl w:val="C95EA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182E36"/>
    <w:multiLevelType w:val="hybridMultilevel"/>
    <w:tmpl w:val="89E6B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820BA9"/>
    <w:multiLevelType w:val="hybridMultilevel"/>
    <w:tmpl w:val="1B107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77368D"/>
    <w:multiLevelType w:val="hybridMultilevel"/>
    <w:tmpl w:val="58622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307017"/>
    <w:multiLevelType w:val="hybridMultilevel"/>
    <w:tmpl w:val="C62CFE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1B22D9"/>
    <w:multiLevelType w:val="hybridMultilevel"/>
    <w:tmpl w:val="89E6B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C4316F"/>
    <w:multiLevelType w:val="hybridMultilevel"/>
    <w:tmpl w:val="89E6B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8A2E9E"/>
    <w:rsid w:val="000879CF"/>
    <w:rsid w:val="000A5E3C"/>
    <w:rsid w:val="00143FAD"/>
    <w:rsid w:val="00144B55"/>
    <w:rsid w:val="00163E98"/>
    <w:rsid w:val="00197FEB"/>
    <w:rsid w:val="001D00F2"/>
    <w:rsid w:val="001D1098"/>
    <w:rsid w:val="001D64C2"/>
    <w:rsid w:val="001E6BFA"/>
    <w:rsid w:val="0020707E"/>
    <w:rsid w:val="00230F16"/>
    <w:rsid w:val="00240806"/>
    <w:rsid w:val="0025596C"/>
    <w:rsid w:val="00282F04"/>
    <w:rsid w:val="00286AE4"/>
    <w:rsid w:val="00294566"/>
    <w:rsid w:val="002A5207"/>
    <w:rsid w:val="002E3D06"/>
    <w:rsid w:val="002E7BC7"/>
    <w:rsid w:val="003127D8"/>
    <w:rsid w:val="00313E6F"/>
    <w:rsid w:val="00350CE7"/>
    <w:rsid w:val="003C24F8"/>
    <w:rsid w:val="003D3225"/>
    <w:rsid w:val="003F2BD2"/>
    <w:rsid w:val="003F4A91"/>
    <w:rsid w:val="00412BC0"/>
    <w:rsid w:val="004C2B21"/>
    <w:rsid w:val="00524E34"/>
    <w:rsid w:val="005257B3"/>
    <w:rsid w:val="00576ECF"/>
    <w:rsid w:val="005970F7"/>
    <w:rsid w:val="005A0F3F"/>
    <w:rsid w:val="005E17D5"/>
    <w:rsid w:val="00642D5C"/>
    <w:rsid w:val="006471C9"/>
    <w:rsid w:val="00653447"/>
    <w:rsid w:val="006857F4"/>
    <w:rsid w:val="006861A2"/>
    <w:rsid w:val="006C7240"/>
    <w:rsid w:val="006F4822"/>
    <w:rsid w:val="00713491"/>
    <w:rsid w:val="0075538C"/>
    <w:rsid w:val="007852C6"/>
    <w:rsid w:val="00797C3B"/>
    <w:rsid w:val="007B2458"/>
    <w:rsid w:val="007C1DC1"/>
    <w:rsid w:val="007E3055"/>
    <w:rsid w:val="00814276"/>
    <w:rsid w:val="0088049B"/>
    <w:rsid w:val="00882EA6"/>
    <w:rsid w:val="00886EE6"/>
    <w:rsid w:val="008A2E9E"/>
    <w:rsid w:val="008A5872"/>
    <w:rsid w:val="008B50A7"/>
    <w:rsid w:val="008D4B05"/>
    <w:rsid w:val="00911160"/>
    <w:rsid w:val="00942AC4"/>
    <w:rsid w:val="00957CA0"/>
    <w:rsid w:val="00961610"/>
    <w:rsid w:val="00997A48"/>
    <w:rsid w:val="009A21E0"/>
    <w:rsid w:val="009A361A"/>
    <w:rsid w:val="009B5C27"/>
    <w:rsid w:val="009B6405"/>
    <w:rsid w:val="009B78B4"/>
    <w:rsid w:val="009C3476"/>
    <w:rsid w:val="009E4393"/>
    <w:rsid w:val="009E58E1"/>
    <w:rsid w:val="00A059B6"/>
    <w:rsid w:val="00A348CA"/>
    <w:rsid w:val="00A42EF7"/>
    <w:rsid w:val="00A8093D"/>
    <w:rsid w:val="00B24CCC"/>
    <w:rsid w:val="00B54388"/>
    <w:rsid w:val="00BB2B58"/>
    <w:rsid w:val="00BD4B91"/>
    <w:rsid w:val="00C4546C"/>
    <w:rsid w:val="00C632CC"/>
    <w:rsid w:val="00C80816"/>
    <w:rsid w:val="00D30BD4"/>
    <w:rsid w:val="00D327CA"/>
    <w:rsid w:val="00D5178E"/>
    <w:rsid w:val="00D813F6"/>
    <w:rsid w:val="00DB2BDF"/>
    <w:rsid w:val="00DD7198"/>
    <w:rsid w:val="00E23C72"/>
    <w:rsid w:val="00E6289A"/>
    <w:rsid w:val="00E724AC"/>
    <w:rsid w:val="00E87EE5"/>
    <w:rsid w:val="00EA16F0"/>
    <w:rsid w:val="00ED4ADA"/>
    <w:rsid w:val="00F219FF"/>
    <w:rsid w:val="00F26AFF"/>
    <w:rsid w:val="00F43C31"/>
    <w:rsid w:val="00F71CF6"/>
    <w:rsid w:val="00F842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2E9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j">
    <w:name w:val="pj"/>
    <w:basedOn w:val="a"/>
    <w:rsid w:val="008A2E9E"/>
    <w:pPr>
      <w:spacing w:before="100" w:beforeAutospacing="1" w:after="100" w:afterAutospacing="1" w:line="240" w:lineRule="auto"/>
      <w:jc w:val="left"/>
    </w:pPr>
    <w:rPr>
      <w:rFonts w:eastAsia="Times New Roman" w:cs="Times New Roman"/>
      <w:sz w:val="24"/>
      <w:szCs w:val="24"/>
      <w:lang w:eastAsia="ru-RU"/>
    </w:rPr>
  </w:style>
  <w:style w:type="paragraph" w:styleId="a4">
    <w:name w:val="header"/>
    <w:basedOn w:val="a"/>
    <w:link w:val="a5"/>
    <w:uiPriority w:val="99"/>
    <w:semiHidden/>
    <w:unhideWhenUsed/>
    <w:rsid w:val="00D30BD4"/>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D30BD4"/>
  </w:style>
  <w:style w:type="paragraph" w:styleId="a6">
    <w:name w:val="footer"/>
    <w:basedOn w:val="a"/>
    <w:link w:val="a7"/>
    <w:uiPriority w:val="99"/>
    <w:semiHidden/>
    <w:unhideWhenUsed/>
    <w:rsid w:val="00D30BD4"/>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D30BD4"/>
  </w:style>
  <w:style w:type="character" w:styleId="a8">
    <w:name w:val="Hyperlink"/>
    <w:basedOn w:val="a0"/>
    <w:uiPriority w:val="99"/>
    <w:semiHidden/>
    <w:unhideWhenUsed/>
    <w:rsid w:val="00C4546C"/>
    <w:rPr>
      <w:color w:val="0000FF"/>
      <w:u w:val="single"/>
    </w:rPr>
  </w:style>
  <w:style w:type="paragraph" w:customStyle="1" w:styleId="pboth">
    <w:name w:val="pboth"/>
    <w:basedOn w:val="a"/>
    <w:rsid w:val="00997A48"/>
    <w:pPr>
      <w:spacing w:before="100" w:beforeAutospacing="1" w:after="100" w:afterAutospacing="1" w:line="240" w:lineRule="auto"/>
      <w:jc w:val="left"/>
    </w:pPr>
    <w:rPr>
      <w:rFonts w:eastAsia="Times New Roman" w:cs="Times New Roman"/>
      <w:sz w:val="24"/>
      <w:szCs w:val="24"/>
      <w:lang w:eastAsia="ru-RU"/>
    </w:rPr>
  </w:style>
  <w:style w:type="paragraph" w:styleId="a9">
    <w:name w:val="List Paragraph"/>
    <w:basedOn w:val="a"/>
    <w:uiPriority w:val="34"/>
    <w:qFormat/>
    <w:rsid w:val="007B24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ostanovlenie-pravitelstva-rf-ot-03112015-n-1192/" TargetMode="External"/><Relationship Id="rId13" Type="http://schemas.openxmlformats.org/officeDocument/2006/relationships/hyperlink" Target="http://legalacts.ru/doc/postanovlenie-pravitelstva-rf-ot-03112015-n-11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alacts.ru/doc/postanovlenie-pravitelstva-rf-ot-03112015-n-11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postanovlenie-pravitelstva-rf-ot-03112015-n-11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alacts.ru/doc/postanovlenie-pravitelstva-rf-ot-03112015-n-1192/" TargetMode="External"/><Relationship Id="rId4" Type="http://schemas.openxmlformats.org/officeDocument/2006/relationships/settings" Target="settings.xml"/><Relationship Id="rId9" Type="http://schemas.openxmlformats.org/officeDocument/2006/relationships/hyperlink" Target="http://legalacts.ru/doc/postanovlenie-pravitelstva-rf-ot-03112015-n-1192/" TargetMode="External"/><Relationship Id="rId14" Type="http://schemas.openxmlformats.org/officeDocument/2006/relationships/hyperlink" Target="http://legalacts.ru/doc/postanovlenie-pravitelstva-rf-ot-03112015-n-1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B9346-A3B0-4550-906F-4617F1EF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chernisheva</dc:creator>
  <cp:lastModifiedBy>Sitanskaya</cp:lastModifiedBy>
  <cp:revision>2</cp:revision>
  <dcterms:created xsi:type="dcterms:W3CDTF">2020-01-10T12:37:00Z</dcterms:created>
  <dcterms:modified xsi:type="dcterms:W3CDTF">2020-01-10T12:37:00Z</dcterms:modified>
</cp:coreProperties>
</file>