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sz w:val="28"/>
          <w:szCs w:val="28"/>
        </w:rPr>
      </w:pPr>
      <w:r>
        <w:rPr>
          <w:rFonts w:ascii="Times New Roman" w:hAnsi="Times New Roman"/>
          <w:sz w:val="28"/>
          <w:szCs w:val="28"/>
        </w:rPr>
        <w:t>Министерство образования и науки Российской Федерации</w:t>
      </w:r>
    </w:p>
    <w:p>
      <w:pPr>
        <w:pStyle w:val="Normal"/>
        <w:jc w:val="center"/>
        <w:rPr>
          <w:rFonts w:ascii="Times New Roman" w:hAnsi="Times New Roman"/>
          <w:sz w:val="28"/>
          <w:szCs w:val="28"/>
        </w:rPr>
      </w:pPr>
      <w:r>
        <w:rPr>
          <w:rFonts w:ascii="Times New Roman" w:hAnsi="Times New Roman"/>
          <w:sz w:val="28"/>
          <w:szCs w:val="28"/>
        </w:rPr>
        <w:t>Федеральное государственное бюджетное образовательное учреждение высшего образования</w:t>
      </w:r>
    </w:p>
    <w:p>
      <w:pPr>
        <w:pStyle w:val="Normal"/>
        <w:jc w:val="center"/>
        <w:rPr>
          <w:rFonts w:ascii="Times New Roman" w:hAnsi="Times New Roman"/>
          <w:b/>
          <w:b/>
          <w:sz w:val="28"/>
          <w:szCs w:val="28"/>
        </w:rPr>
      </w:pPr>
      <w:r>
        <w:rPr>
          <w:rFonts w:ascii="Times New Roman" w:hAnsi="Times New Roman"/>
          <w:b/>
          <w:sz w:val="28"/>
          <w:szCs w:val="28"/>
        </w:rPr>
        <w:t>«Московский государственный лингвистический университет»</w:t>
      </w:r>
    </w:p>
    <w:p>
      <w:pPr>
        <w:pStyle w:val="Normal"/>
        <w:jc w:val="center"/>
        <w:rPr>
          <w:rFonts w:ascii="Times New Roman" w:hAnsi="Times New Roman"/>
          <w:b/>
          <w:b/>
          <w:sz w:val="28"/>
          <w:szCs w:val="28"/>
        </w:rPr>
      </w:pPr>
      <w:r>
        <w:rPr>
          <w:rFonts w:ascii="Times New Roman" w:hAnsi="Times New Roman"/>
          <w:b/>
          <w:sz w:val="28"/>
          <w:szCs w:val="28"/>
        </w:rPr>
        <w:t>(ФГБОУ ВО МГЛУ)</w:t>
      </w:r>
    </w:p>
    <w:p>
      <w:pPr>
        <w:pStyle w:val="Normal"/>
        <w:jc w:val="center"/>
        <w:rPr>
          <w:rFonts w:ascii="Times New Roman" w:hAnsi="Times New Roman"/>
          <w:sz w:val="28"/>
          <w:szCs w:val="28"/>
        </w:rPr>
      </w:pPr>
      <w:r>
        <w:rPr>
          <w:rFonts w:ascii="Times New Roman" w:hAnsi="Times New Roman"/>
          <w:sz w:val="28"/>
          <w:szCs w:val="28"/>
        </w:rPr>
      </w:r>
    </w:p>
    <w:p>
      <w:pPr>
        <w:pStyle w:val="Normal"/>
        <w:jc w:val="center"/>
        <w:rPr>
          <w:rFonts w:ascii="Times New Roman" w:hAnsi="Times New Roman"/>
          <w:b/>
          <w:b/>
          <w:sz w:val="28"/>
          <w:szCs w:val="28"/>
        </w:rPr>
      </w:pPr>
      <w:r>
        <w:rPr>
          <w:rFonts w:ascii="Times New Roman" w:hAnsi="Times New Roman"/>
          <w:b/>
          <w:sz w:val="28"/>
          <w:szCs w:val="28"/>
        </w:rPr>
        <w:t>Аннотация</w:t>
      </w:r>
    </w:p>
    <w:p>
      <w:pPr>
        <w:pStyle w:val="Normal"/>
        <w:jc w:val="center"/>
        <w:rPr>
          <w:rFonts w:ascii="Times New Roman" w:hAnsi="Times New Roman"/>
          <w:sz w:val="28"/>
          <w:szCs w:val="28"/>
        </w:rPr>
      </w:pPr>
      <w:r>
        <w:rPr>
          <w:rFonts w:ascii="Times New Roman" w:hAnsi="Times New Roman"/>
          <w:sz w:val="28"/>
          <w:szCs w:val="28"/>
        </w:rPr>
        <w:t>к выпускной квалификационной работе</w:t>
      </w:r>
    </w:p>
    <w:p>
      <w:pPr>
        <w:pStyle w:val="Normal"/>
        <w:jc w:val="center"/>
        <w:rPr>
          <w:rFonts w:ascii="Times New Roman" w:hAnsi="Times New Roman"/>
          <w:sz w:val="28"/>
          <w:szCs w:val="28"/>
        </w:rPr>
      </w:pPr>
      <w:r>
        <w:rPr>
          <w:rFonts w:ascii="Times New Roman" w:hAnsi="Times New Roman"/>
          <w:b/>
          <w:bCs/>
          <w:sz w:val="28"/>
          <w:szCs w:val="28"/>
        </w:rPr>
        <w:t>Бессонова Владислава Николаевича</w:t>
      </w:r>
    </w:p>
    <w:p>
      <w:pPr>
        <w:pStyle w:val="Normal"/>
        <w:jc w:val="center"/>
        <w:rPr/>
      </w:pPr>
      <w:r>
        <w:rPr>
          <w:rFonts w:ascii="Times New Roman" w:hAnsi="Times New Roman"/>
          <w:sz w:val="28"/>
          <w:szCs w:val="28"/>
        </w:rPr>
        <w:t>Факультет английского языка</w:t>
      </w:r>
    </w:p>
    <w:p>
      <w:pPr>
        <w:pStyle w:val="Normal"/>
        <w:jc w:val="center"/>
        <w:rPr/>
      </w:pPr>
      <w:r>
        <w:rPr>
          <w:rFonts w:ascii="Times New Roman" w:hAnsi="Times New Roman"/>
          <w:sz w:val="28"/>
          <w:szCs w:val="28"/>
        </w:rPr>
        <w:t>Направление подготовки — 45.03.02 Лингвистика</w:t>
      </w:r>
    </w:p>
    <w:p>
      <w:pPr>
        <w:pStyle w:val="Normal"/>
        <w:jc w:val="center"/>
        <w:rPr/>
      </w:pPr>
      <w:r>
        <w:rPr>
          <w:rFonts w:ascii="Times New Roman" w:hAnsi="Times New Roman"/>
          <w:sz w:val="28"/>
          <w:szCs w:val="28"/>
        </w:rPr>
        <w:t>Направленность (профиль) — Теоретическая и прикладная лингвистика</w:t>
      </w:r>
    </w:p>
    <w:p>
      <w:pPr>
        <w:pStyle w:val="Normal"/>
        <w:jc w:val="center"/>
        <w:rPr>
          <w:rFonts w:ascii="Times New Roman" w:hAnsi="Times New Roman"/>
          <w:sz w:val="28"/>
          <w:szCs w:val="28"/>
        </w:rPr>
      </w:pPr>
      <w:r>
        <w:rPr>
          <w:rFonts w:ascii="Times New Roman" w:hAnsi="Times New Roman"/>
          <w:sz w:val="28"/>
          <w:szCs w:val="28"/>
        </w:rPr>
        <w:t>Группа 5-8-31</w:t>
      </w:r>
    </w:p>
    <w:p>
      <w:pPr>
        <w:pStyle w:val="Normal"/>
        <w:jc w:val="center"/>
        <w:rPr>
          <w:rFonts w:ascii="Times New Roman" w:hAnsi="Times New Roman" w:eastAsia="Times New Roman" w:cs="Times New Roman"/>
          <w:sz w:val="28"/>
          <w:szCs w:val="28"/>
        </w:rPr>
      </w:pPr>
      <w:r>
        <w:rPr>
          <w:rFonts w:ascii="Times New Roman" w:hAnsi="Times New Roman"/>
          <w:sz w:val="28"/>
          <w:szCs w:val="28"/>
        </w:rPr>
        <w:t>на тему</w:t>
      </w:r>
      <w:r>
        <w:rPr>
          <w:rFonts w:cs="Times New Roman" w:ascii="Times New Roman" w:hAnsi="Times New Roman"/>
          <w:sz w:val="28"/>
          <w:szCs w:val="28"/>
        </w:rPr>
        <w:t xml:space="preserve">: </w:t>
      </w:r>
      <w:r>
        <w:rPr>
          <w:rFonts w:eastAsia="Times New Roman" w:cs="Times New Roman" w:ascii="Times New Roman" w:hAnsi="Times New Roman"/>
          <w:sz w:val="28"/>
          <w:szCs w:val="28"/>
        </w:rPr>
        <w:t>Политические конфликты в социальном дискурсе</w:t>
      </w:r>
    </w:p>
    <w:p>
      <w:pPr>
        <w:pStyle w:val="Normal"/>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(на материале социальных сетей применительно к корпусной</w:t>
      </w:r>
    </w:p>
    <w:p>
      <w:pPr>
        <w:pStyle w:val="Normal"/>
        <w:jc w:val="center"/>
        <w:rPr>
          <w:rFonts w:ascii="Times New Roman" w:hAnsi="Times New Roman" w:eastAsia="Times New Roman" w:cs="Times New Roman"/>
          <w:sz w:val="28"/>
          <w:szCs w:val="28"/>
          <w:lang w:val="en-US"/>
        </w:rPr>
      </w:pPr>
      <w:r>
        <w:rPr>
          <w:rFonts w:eastAsia="Times New Roman" w:cs="Times New Roman" w:ascii="Times New Roman" w:hAnsi="Times New Roman"/>
          <w:sz w:val="28"/>
          <w:szCs w:val="28"/>
        </w:rPr>
        <w:t>лингвистике</w:t>
      </w:r>
      <w:r>
        <w:rPr>
          <w:rFonts w:eastAsia="Times New Roman" w:cs="Times New Roman" w:ascii="Times New Roman" w:hAnsi="Times New Roman"/>
          <w:sz w:val="28"/>
          <w:szCs w:val="28"/>
          <w:lang w:val="en-US"/>
        </w:rPr>
        <w:t>)</w:t>
      </w:r>
    </w:p>
    <w:p>
      <w:pPr>
        <w:pStyle w:val="Normal"/>
        <w:jc w:val="center"/>
        <w:rPr>
          <w:rFonts w:ascii="Times New Roman" w:hAnsi="Times New Roman"/>
          <w:sz w:val="28"/>
          <w:szCs w:val="28"/>
          <w:lang w:val="en-US"/>
        </w:rPr>
      </w:pPr>
      <w:r>
        <w:rPr>
          <w:rFonts w:ascii="Times New Roman" w:hAnsi="Times New Roman"/>
          <w:sz w:val="28"/>
          <w:szCs w:val="28"/>
          <w:lang w:val="en-US"/>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b/>
          <w:sz w:val="28"/>
          <w:szCs w:val="28"/>
        </w:rPr>
        <w:t xml:space="preserve">Ключевые слова: </w:t>
      </w:r>
      <w:r>
        <w:rPr>
          <w:rFonts w:cs="Times New Roman" w:ascii="Times New Roman" w:hAnsi="Times New Roman"/>
          <w:sz w:val="28"/>
          <w:szCs w:val="28"/>
        </w:rPr>
        <w:t xml:space="preserve">лингвистика, интернет, корпус, депривация, агрессия, фрустрация, коммуникация, информация, анализ. </w:t>
      </w:r>
    </w:p>
    <w:p>
      <w:pPr>
        <w:pStyle w:val="Normal"/>
        <w:spacing w:lineRule="auto" w:line="360"/>
        <w:ind w:firstLine="706"/>
        <w:jc w:val="both"/>
        <w:rPr>
          <w:rFonts w:ascii="Times New Roman" w:hAnsi="Times New Roman" w:cs="Times New Roman"/>
          <w:sz w:val="28"/>
          <w:szCs w:val="28"/>
        </w:rPr>
      </w:pPr>
      <w:r>
        <w:rPr>
          <w:rFonts w:cs="Times New Roman" w:ascii="Times New Roman" w:hAnsi="Times New Roman"/>
          <w:sz w:val="28"/>
          <w:szCs w:val="28"/>
        </w:rPr>
        <w:t>Цели данного исследования:</w:t>
      </w:r>
    </w:p>
    <w:p>
      <w:pPr>
        <w:pStyle w:val="Normal"/>
        <w:widowControl w:val="false"/>
        <w:numPr>
          <w:ilvl w:val="0"/>
          <w:numId w:val="1"/>
        </w:numPr>
        <w:suppressAutoHyphens w:val="true"/>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Создание корпуса агрессивных дискурсов</w:t>
      </w:r>
    </w:p>
    <w:p>
      <w:pPr>
        <w:pStyle w:val="Normal"/>
        <w:widowControl w:val="false"/>
        <w:numPr>
          <w:ilvl w:val="0"/>
          <w:numId w:val="1"/>
        </w:numPr>
        <w:suppressAutoHyphens w:val="true"/>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Классификация полученного корпуса</w:t>
      </w:r>
    </w:p>
    <w:p>
      <w:pPr>
        <w:pStyle w:val="Normal"/>
        <w:widowControl w:val="false"/>
        <w:numPr>
          <w:ilvl w:val="0"/>
          <w:numId w:val="1"/>
        </w:numPr>
        <w:suppressAutoHyphens w:val="true"/>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Анализ результатов</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 xml:space="preserve">По своей структуре данная работа состоит из </w:t>
      </w:r>
      <w:r>
        <w:rPr>
          <w:rFonts w:cs="Times New Roman" w:ascii="Times New Roman" w:hAnsi="Times New Roman"/>
          <w:i/>
          <w:sz w:val="28"/>
          <w:szCs w:val="28"/>
        </w:rPr>
        <w:t>Введения</w:t>
      </w:r>
      <w:r>
        <w:rPr>
          <w:rFonts w:cs="Times New Roman" w:ascii="Times New Roman" w:hAnsi="Times New Roman"/>
          <w:sz w:val="28"/>
          <w:szCs w:val="28"/>
        </w:rPr>
        <w:t xml:space="preserve">, отражающего основную тему работы, ее цели и задачи, а также структуру, из двух </w:t>
      </w:r>
      <w:r>
        <w:rPr>
          <w:rFonts w:cs="Times New Roman" w:ascii="Times New Roman" w:hAnsi="Times New Roman"/>
          <w:i/>
          <w:sz w:val="28"/>
          <w:szCs w:val="28"/>
        </w:rPr>
        <w:t>Глав</w:t>
      </w:r>
      <w:r>
        <w:rPr>
          <w:rFonts w:cs="Times New Roman" w:ascii="Times New Roman" w:hAnsi="Times New Roman"/>
          <w:sz w:val="28"/>
          <w:szCs w:val="28"/>
        </w:rPr>
        <w:t xml:space="preserve">, </w:t>
      </w:r>
      <w:r>
        <w:rPr>
          <w:rFonts w:cs="Times New Roman" w:ascii="Times New Roman" w:hAnsi="Times New Roman"/>
          <w:i/>
          <w:sz w:val="28"/>
          <w:szCs w:val="28"/>
        </w:rPr>
        <w:t>Заключения</w:t>
      </w:r>
      <w:r>
        <w:rPr>
          <w:rFonts w:cs="Times New Roman" w:ascii="Times New Roman" w:hAnsi="Times New Roman"/>
          <w:sz w:val="28"/>
          <w:szCs w:val="28"/>
        </w:rPr>
        <w:t xml:space="preserve"> и </w:t>
      </w:r>
      <w:r>
        <w:rPr>
          <w:rFonts w:cs="Times New Roman" w:ascii="Times New Roman" w:hAnsi="Times New Roman"/>
          <w:i/>
          <w:sz w:val="28"/>
          <w:szCs w:val="28"/>
        </w:rPr>
        <w:t>Библиографии</w:t>
      </w:r>
      <w:r>
        <w:rPr>
          <w:rFonts w:cs="Times New Roman" w:ascii="Times New Roman" w:hAnsi="Times New Roman"/>
          <w:sz w:val="28"/>
          <w:szCs w:val="28"/>
        </w:rPr>
        <w:t xml:space="preserve">. </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 xml:space="preserve">В первой </w:t>
      </w:r>
      <w:r>
        <w:rPr>
          <w:rFonts w:cs="Times New Roman" w:ascii="Times New Roman" w:hAnsi="Times New Roman"/>
          <w:i/>
          <w:sz w:val="28"/>
          <w:szCs w:val="28"/>
        </w:rPr>
        <w:t>Главе</w:t>
      </w:r>
      <w:r>
        <w:rPr>
          <w:rFonts w:cs="Times New Roman" w:ascii="Times New Roman" w:hAnsi="Times New Roman"/>
          <w:sz w:val="28"/>
          <w:szCs w:val="28"/>
        </w:rPr>
        <w:t xml:space="preserve"> рассматривается теоретический аспект обсуждаемой темы. Здесь представлена информация о выражении агрессии в интернете и виртуальных войнах, а также представлен анализ современной политической ситуации в рамках рассматриваемого временного периода (а именно российско-украинский конфликт с 2014 года и по сегодняшний день). Вторая </w:t>
      </w:r>
      <w:r>
        <w:rPr>
          <w:rFonts w:cs="Times New Roman" w:ascii="Times New Roman" w:hAnsi="Times New Roman"/>
          <w:i/>
          <w:sz w:val="28"/>
          <w:szCs w:val="28"/>
        </w:rPr>
        <w:t>Глава</w:t>
      </w:r>
      <w:r>
        <w:rPr>
          <w:rFonts w:cs="Times New Roman" w:ascii="Times New Roman" w:hAnsi="Times New Roman"/>
          <w:sz w:val="28"/>
          <w:szCs w:val="28"/>
        </w:rPr>
        <w:t xml:space="preserve"> предоставляет подробный анализ отобранных материалов на базе различных социальных сетей, а также приводятся результаты практического исследования и их возможное применение в будущем и практическая польза для будущих исследователей. В </w:t>
      </w:r>
      <w:r>
        <w:rPr>
          <w:rFonts w:cs="Times New Roman" w:ascii="Times New Roman" w:hAnsi="Times New Roman"/>
          <w:i/>
          <w:sz w:val="28"/>
          <w:szCs w:val="28"/>
        </w:rPr>
        <w:t>Заключении</w:t>
      </w:r>
      <w:r>
        <w:rPr>
          <w:rFonts w:cs="Times New Roman" w:ascii="Times New Roman" w:hAnsi="Times New Roman"/>
          <w:sz w:val="28"/>
          <w:szCs w:val="28"/>
        </w:rPr>
        <w:t xml:space="preserve"> подводятся как теоретические, так и практические итоги данного исследования. </w:t>
      </w:r>
      <w:r>
        <w:rPr>
          <w:rFonts w:cs="Times New Roman" w:ascii="Times New Roman" w:hAnsi="Times New Roman"/>
          <w:i/>
          <w:sz w:val="28"/>
          <w:szCs w:val="28"/>
        </w:rPr>
        <w:t>Библиография</w:t>
      </w:r>
      <w:r>
        <w:rPr>
          <w:rFonts w:cs="Times New Roman" w:ascii="Times New Roman" w:hAnsi="Times New Roman"/>
          <w:sz w:val="28"/>
          <w:szCs w:val="28"/>
        </w:rPr>
        <w:t xml:space="preserve"> включает в себя 31 источник.</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Актуальность данной работы объясняется тем, что, несмотря на широкую распространенность агрессии в любой современной коммуникативной среде и большое количество работ по данной теме, в отечественной науке методология ее изучения почти не разработана, а также тем, что работа тесно связана с крупнейшим геополитическим конфликтом последних лет – конфликтом между Россией и Украиной.</w:t>
      </w:r>
    </w:p>
    <w:p>
      <w:pPr>
        <w:pStyle w:val="Normal"/>
        <w:spacing w:lineRule="auto" w:line="360"/>
        <w:ind w:firstLine="706"/>
        <w:jc w:val="both"/>
        <w:rPr>
          <w:rFonts w:ascii="Times New Roman" w:hAnsi="Times New Roman" w:cs="Times New Roman"/>
          <w:sz w:val="28"/>
          <w:szCs w:val="28"/>
        </w:rPr>
      </w:pPr>
      <w:r>
        <w:rPr>
          <w:rFonts w:cs="Times New Roman" w:ascii="Times New Roman" w:hAnsi="Times New Roman"/>
          <w:sz w:val="28"/>
          <w:szCs w:val="28"/>
        </w:rPr>
        <w:t>Объектом исследования являются сообщения пользователей, а предметом – слова, передающее такие состояния, как «агрессия», «раздраженность», «озлобленность», иными словами, проявления агрессии, фрустрации и депривации.</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Исследование проводилось на основе работы по проекту РНФ № 14-18-01059 «Фундаментальное исследование типологии вербальных и паравербальных детерминантов эмоционально-модального поведения коммуникантов в условиях многофакторной депривации (применительно к электронным медийным источникам, социальным сетям и интернет-телефонии Skype)».</w:t>
      </w:r>
    </w:p>
    <w:p>
      <w:pPr>
        <w:pStyle w:val="Normal"/>
        <w:spacing w:lineRule="auto" w:line="360"/>
        <w:ind w:firstLine="706"/>
        <w:jc w:val="both"/>
        <w:rPr>
          <w:rFonts w:ascii="Times New Roman" w:hAnsi="Times New Roman" w:cs="Times New Roman"/>
          <w:sz w:val="28"/>
          <w:szCs w:val="28"/>
        </w:rPr>
      </w:pPr>
      <w:r>
        <w:rPr>
          <w:rFonts w:cs="Times New Roman" w:ascii="Times New Roman" w:hAnsi="Times New Roman"/>
          <w:sz w:val="28"/>
          <w:szCs w:val="28"/>
        </w:rPr>
        <w:t>Данная работа является достаточно важным шагом в развитии лингвистики как науки, так как человек как биопсихосоциальный феномен изучен еще не до конца, и разбор особенностей поведения человека в различных коммуникативных средах (Интернет, в свою очередь, является средой отличной от сферы реального общения) поможет не только лучше понять механизмы выражения человеком агрессии, но также поможет ее избежать, так как на базе собранных материалов возможно создание не только программ по дальнейшему сбору лексических данных, относящихся к семантическому полю агрессии, но и программ, которые могли бы изолировать пользователя от агрессии в Интернет-среде.</w:t>
      </w:r>
    </w:p>
    <w:p>
      <w:pPr>
        <w:pStyle w:val="Normal"/>
        <w:spacing w:lineRule="auto" w:line="360" w:before="0" w:after="0"/>
        <w:ind w:firstLine="709"/>
        <w:jc w:val="both"/>
        <w:rPr>
          <w:rFonts w:ascii="Times New Roman" w:hAnsi="Times New Roman"/>
          <w:sz w:val="26"/>
          <w:szCs w:val="26"/>
          <w:lang w:val="en-US"/>
        </w:rPr>
      </w:pPr>
      <w:r>
        <w:rPr>
          <w:rFonts w:ascii="Times New Roman" w:hAnsi="Times New Roman"/>
          <w:sz w:val="26"/>
          <w:szCs w:val="26"/>
          <w:lang w:val="en-US"/>
        </w:rPr>
      </w:r>
    </w:p>
    <w:p>
      <w:pPr>
        <w:pStyle w:val="Normal"/>
        <w:spacing w:lineRule="auto" w:line="360" w:before="0" w:after="0"/>
        <w:jc w:val="both"/>
        <w:rPr/>
      </w:pPr>
      <w:r>
        <w:rPr>
          <w:rFonts w:ascii="Times New Roman" w:hAnsi="Times New Roman"/>
          <w:sz w:val="28"/>
          <w:szCs w:val="28"/>
        </w:rPr>
        <w:t>Студент:</w:t>
        <w:tab/>
        <w:tab/>
        <w:tab/>
        <w:tab/>
        <w:tab/>
        <w:tab/>
        <w:tab/>
        <w:tab/>
        <w:tab/>
        <w:t>В.Н. БЕССОНОВ</w:t>
      </w:r>
    </w:p>
    <w:p>
      <w:pPr>
        <w:pStyle w:val="Normal"/>
        <w:spacing w:lineRule="auto" w:line="360" w:before="0" w:after="0"/>
        <w:jc w:val="both"/>
        <w:rPr>
          <w:rFonts w:ascii="Times New Roman" w:hAnsi="Times New Roman"/>
          <w:sz w:val="28"/>
          <w:szCs w:val="28"/>
        </w:rPr>
      </w:pPr>
      <w:r>
        <w:rPr/>
      </w:r>
    </w:p>
    <w:p>
      <w:pPr>
        <w:pStyle w:val="Normal"/>
        <w:spacing w:lineRule="auto" w:line="360" w:before="0" w:after="0"/>
        <w:jc w:val="both"/>
        <w:rPr>
          <w:rFonts w:ascii="Times New Roman" w:hAnsi="Times New Roman"/>
          <w:sz w:val="28"/>
          <w:szCs w:val="28"/>
        </w:rPr>
      </w:pPr>
      <w:r>
        <w:rPr/>
      </w:r>
    </w:p>
    <w:p>
      <w:pPr>
        <w:pStyle w:val="Normal"/>
        <w:spacing w:lineRule="auto" w:line="360" w:before="0" w:after="0"/>
        <w:jc w:val="both"/>
        <w:rPr>
          <w:rFonts w:ascii="Times New Roman" w:hAnsi="Times New Roman"/>
          <w:sz w:val="26"/>
          <w:szCs w:val="26"/>
        </w:rPr>
      </w:pPr>
      <w:r>
        <w:rPr>
          <w:rFonts w:ascii="Times New Roman" w:hAnsi="Times New Roman"/>
          <w:sz w:val="28"/>
          <w:szCs w:val="28"/>
        </w:rPr>
        <w:t>Согласовано:</w:t>
      </w:r>
    </w:p>
    <w:p>
      <w:pPr>
        <w:pStyle w:val="Normal"/>
        <w:spacing w:lineRule="auto" w:line="360" w:before="0" w:after="0"/>
        <w:jc w:val="both"/>
        <w:rPr>
          <w:rFonts w:ascii="Times New Roman" w:hAnsi="Times New Roman"/>
          <w:sz w:val="28"/>
          <w:szCs w:val="28"/>
        </w:rPr>
      </w:pPr>
      <w:r>
        <w:rPr>
          <w:rFonts w:ascii="Times New Roman" w:hAnsi="Times New Roman"/>
          <w:sz w:val="28"/>
          <w:szCs w:val="28"/>
        </w:rPr>
      </w:r>
    </w:p>
    <w:p>
      <w:pPr>
        <w:pStyle w:val="Normal"/>
        <w:spacing w:lineRule="auto" w:line="360" w:before="0" w:after="0"/>
        <w:rPr/>
      </w:pPr>
      <w:r>
        <w:rPr>
          <w:rFonts w:ascii="Times New Roman" w:hAnsi="Times New Roman"/>
          <w:sz w:val="28"/>
          <w:szCs w:val="28"/>
        </w:rPr>
        <w:t xml:space="preserve">Научный руководитель:    </w:t>
        <w:tab/>
        <w:tab/>
        <w:tab/>
        <w:tab/>
        <w:tab/>
        <w:tab/>
        <w:t>Р.К. П</w:t>
      </w:r>
      <w:r>
        <w:rPr>
          <w:rFonts w:ascii="Times New Roman" w:hAnsi="Times New Roman"/>
          <w:sz w:val="28"/>
          <w:szCs w:val="28"/>
        </w:rPr>
        <w:t>ОТАПОВА</w:t>
      </w:r>
    </w:p>
    <w:p>
      <w:pPr>
        <w:pStyle w:val="Normal"/>
        <w:rPr>
          <w:rFonts w:ascii="Times New Roman" w:hAnsi="Times New Roman" w:cs="Times New Roman"/>
          <w:sz w:val="28"/>
          <w:szCs w:val="28"/>
        </w:rPr>
      </w:pPr>
      <w:r>
        <w:rPr>
          <w:rFonts w:cs="Times New Roman" w:ascii="Times New Roman" w:hAnsi="Times New Roman"/>
          <w:sz w:val="28"/>
          <w:szCs w:val="28"/>
        </w:rPr>
        <w:t>д-р филол. наук, проф., зав. кафедрой</w:t>
      </w:r>
    </w:p>
    <w:p>
      <w:pPr>
        <w:pStyle w:val="Normal"/>
        <w:spacing w:lineRule="auto" w:line="360"/>
        <w:jc w:val="both"/>
        <w:rPr>
          <w:sz w:val="28"/>
          <w:szCs w:val="28"/>
        </w:rPr>
      </w:pPr>
      <w:r>
        <w:rPr>
          <w:sz w:val="28"/>
          <w:szCs w:val="28"/>
        </w:rPr>
      </w:r>
    </w:p>
    <w:p>
      <w:pPr>
        <w:pStyle w:val="Normal"/>
        <w:spacing w:lineRule="auto" w:line="360" w:before="0" w:after="200"/>
        <w:ind w:firstLine="708"/>
        <w:jc w:val="both"/>
        <w:rPr/>
      </w:pPr>
      <w:r>
        <w:rPr/>
      </w:r>
    </w:p>
    <w:sectPr>
      <w:type w:val="nextPage"/>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066" w:hanging="360"/>
      </w:pPr>
    </w:lvl>
    <w:lvl w:ilvl="1">
      <w:start w:val="1"/>
      <w:numFmt w:val="lowerLetter"/>
      <w:lvlText w:val="%2."/>
      <w:lvlJc w:val="left"/>
      <w:pPr>
        <w:ind w:left="1786" w:hanging="360"/>
      </w:pPr>
    </w:lvl>
    <w:lvl w:ilvl="2">
      <w:start w:val="1"/>
      <w:numFmt w:val="lowerRoman"/>
      <w:lvlText w:val="%3."/>
      <w:lvlJc w:val="right"/>
      <w:pPr>
        <w:ind w:left="2506" w:hanging="180"/>
      </w:pPr>
    </w:lvl>
    <w:lvl w:ilvl="3">
      <w:start w:val="1"/>
      <w:numFmt w:val="decimal"/>
      <w:lvlText w:val="%4."/>
      <w:lvlJc w:val="left"/>
      <w:pPr>
        <w:ind w:left="3226" w:hanging="360"/>
      </w:pPr>
    </w:lvl>
    <w:lvl w:ilvl="4">
      <w:start w:val="1"/>
      <w:numFmt w:val="lowerLetter"/>
      <w:lvlText w:val="%5."/>
      <w:lvlJc w:val="left"/>
      <w:pPr>
        <w:ind w:left="3946" w:hanging="360"/>
      </w:pPr>
    </w:lvl>
    <w:lvl w:ilvl="5">
      <w:start w:val="1"/>
      <w:numFmt w:val="lowerRoman"/>
      <w:lvlText w:val="%6."/>
      <w:lvlJc w:val="right"/>
      <w:pPr>
        <w:ind w:left="4666" w:hanging="180"/>
      </w:pPr>
    </w:lvl>
    <w:lvl w:ilvl="6">
      <w:start w:val="1"/>
      <w:numFmt w:val="decimal"/>
      <w:lvlText w:val="%7."/>
      <w:lvlJc w:val="left"/>
      <w:pPr>
        <w:ind w:left="5386" w:hanging="360"/>
      </w:pPr>
    </w:lvl>
    <w:lvl w:ilvl="7">
      <w:start w:val="1"/>
      <w:numFmt w:val="lowerLetter"/>
      <w:lvlText w:val="%8."/>
      <w:lvlJc w:val="left"/>
      <w:pPr>
        <w:ind w:left="6106" w:hanging="360"/>
      </w:pPr>
    </w:lvl>
    <w:lvl w:ilvl="8">
      <w:start w:val="1"/>
      <w:numFmt w:val="lowerRoman"/>
      <w:lvlText w:val="%9."/>
      <w:lvlJc w:val="right"/>
      <w:pPr>
        <w:ind w:left="6826" w:hanging="18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88"/>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ru-RU" w:eastAsia="ru-RU"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c371b"/>
    <w:pPr>
      <w:widowControl/>
      <w:bidi w:val="0"/>
      <w:spacing w:lineRule="auto" w:line="276" w:before="0" w:after="200"/>
      <w:jc w:val="left"/>
    </w:pPr>
    <w:rPr>
      <w:rFonts w:ascii="Calibri" w:hAnsi="Calibri" w:eastAsia="" w:cs="" w:asciiTheme="minorHAnsi" w:cstheme="minorBidi" w:eastAsiaTheme="minorEastAsia" w:hAnsiTheme="minorHAnsi"/>
      <w:color w:val="00000A"/>
      <w:sz w:val="22"/>
      <w:szCs w:val="22"/>
      <w:lang w:val="ru-RU" w:eastAsia="ru-RU"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link w:val="a3"/>
    <w:uiPriority w:val="99"/>
    <w:semiHidden/>
    <w:qFormat/>
    <w:rsid w:val="002d24b3"/>
    <w:rPr/>
  </w:style>
  <w:style w:type="character" w:styleId="Style15" w:customStyle="1">
    <w:name w:val="Нижний колонтитул Знак"/>
    <w:basedOn w:val="DefaultParagraphFont"/>
    <w:link w:val="a5"/>
    <w:uiPriority w:val="99"/>
    <w:semiHidden/>
    <w:qFormat/>
    <w:rsid w:val="002d24b3"/>
    <w:rPr/>
  </w:style>
  <w:style w:type="paragraph" w:styleId="Heading">
    <w:name w:val="Heading"/>
    <w:basedOn w:val="Normal"/>
    <w:next w:val="TextBody"/>
    <w:qFormat/>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Header">
    <w:name w:val="Header"/>
    <w:basedOn w:val="Normal"/>
    <w:link w:val="a4"/>
    <w:uiPriority w:val="99"/>
    <w:semiHidden/>
    <w:unhideWhenUsed/>
    <w:rsid w:val="002d24b3"/>
    <w:pPr>
      <w:tabs>
        <w:tab w:val="center" w:pos="4677" w:leader="none"/>
        <w:tab w:val="right" w:pos="9355" w:leader="none"/>
      </w:tabs>
      <w:spacing w:lineRule="auto" w:line="240" w:before="0" w:after="0"/>
    </w:pPr>
    <w:rPr/>
  </w:style>
  <w:style w:type="paragraph" w:styleId="Footer">
    <w:name w:val="Footer"/>
    <w:basedOn w:val="Normal"/>
    <w:link w:val="a6"/>
    <w:uiPriority w:val="99"/>
    <w:semiHidden/>
    <w:unhideWhenUsed/>
    <w:rsid w:val="002d24b3"/>
    <w:pPr>
      <w:tabs>
        <w:tab w:val="center" w:pos="4677" w:leader="none"/>
        <w:tab w:val="right" w:pos="9355" w:leader="none"/>
      </w:tabs>
      <w:spacing w:lineRule="auto" w:line="240" w:before="0" w:after="0"/>
    </w:pPr>
    <w:rPr/>
  </w:style>
  <w:style w:type="numbering" w:styleId="NoList" w:default="1">
    <w:name w:val="No List"/>
    <w:uiPriority w:val="99"/>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80F519-79B9-4676-A689-09E0FB49C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Application>LibreOffice/5.0.3.2$Linux_X86_64 LibreOffice_project/00m0$Build-2</Application>
  <Paragraphs>29</Paragraphs>
  <Company>Krokoz™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2016-05-25T22:54:00Z</dcterms:created>
  <dc:creator>Лера</dc:creator>
  <dc:language>ru-RU</dc:language>
  <cp:lastModifiedBy>operator202 </cp:lastModifiedBy>
  <cp:lastPrinted>2016-06-03T13:01:36Z</cp:lastPrinted>
  <dcterms:modified xsi:type="dcterms:W3CDTF">2016-06-03T13:02:12Z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Krokoz™</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