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B76E3"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14:paraId="07AC92B9"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14:paraId="028575CA" w14:textId="77777777" w:rsidR="00CD0162" w:rsidRPr="007E49EE" w:rsidRDefault="00CD0162" w:rsidP="00C25AB7">
      <w:pPr>
        <w:spacing w:after="0" w:line="360" w:lineRule="auto"/>
        <w:jc w:val="center"/>
        <w:rPr>
          <w:rFonts w:ascii="Times New Roman" w:hAnsi="Times New Roman"/>
          <w:b/>
          <w:sz w:val="28"/>
          <w:szCs w:val="28"/>
        </w:rPr>
      </w:pPr>
      <w:r w:rsidRPr="007E49EE">
        <w:rPr>
          <w:rFonts w:ascii="Times New Roman" w:hAnsi="Times New Roman"/>
          <w:b/>
          <w:sz w:val="28"/>
          <w:szCs w:val="28"/>
        </w:rPr>
        <w:t>«Московский государственный лингвистический университет»</w:t>
      </w:r>
    </w:p>
    <w:p w14:paraId="55046ACC" w14:textId="77777777" w:rsidR="00CD0162" w:rsidRDefault="00CD0162" w:rsidP="00C25AB7">
      <w:pPr>
        <w:spacing w:after="0" w:line="360" w:lineRule="auto"/>
        <w:jc w:val="center"/>
        <w:rPr>
          <w:rFonts w:ascii="Times New Roman" w:hAnsi="Times New Roman"/>
          <w:b/>
          <w:sz w:val="28"/>
          <w:szCs w:val="28"/>
        </w:rPr>
      </w:pPr>
      <w:r w:rsidRPr="007E49EE">
        <w:rPr>
          <w:rFonts w:ascii="Times New Roman" w:hAnsi="Times New Roman"/>
          <w:b/>
          <w:sz w:val="28"/>
          <w:szCs w:val="28"/>
        </w:rPr>
        <w:t>(ФГБОУ ВО МГЛУ)</w:t>
      </w:r>
    </w:p>
    <w:p w14:paraId="2581F898" w14:textId="77777777" w:rsidR="00CD0162" w:rsidRDefault="00CD0162" w:rsidP="00C25AB7">
      <w:pPr>
        <w:spacing w:after="0" w:line="360" w:lineRule="auto"/>
        <w:jc w:val="center"/>
        <w:rPr>
          <w:rFonts w:ascii="Times New Roman" w:hAnsi="Times New Roman"/>
          <w:sz w:val="28"/>
          <w:szCs w:val="28"/>
        </w:rPr>
      </w:pPr>
    </w:p>
    <w:p w14:paraId="062A9997" w14:textId="77777777" w:rsidR="00CD0162" w:rsidRPr="001C52D6" w:rsidRDefault="00CD0162" w:rsidP="00C25AB7">
      <w:pPr>
        <w:spacing w:after="0" w:line="360" w:lineRule="auto"/>
        <w:jc w:val="center"/>
        <w:rPr>
          <w:rFonts w:ascii="Times New Roman" w:hAnsi="Times New Roman"/>
          <w:b/>
          <w:sz w:val="28"/>
          <w:szCs w:val="28"/>
        </w:rPr>
      </w:pPr>
      <w:r w:rsidRPr="001C52D6">
        <w:rPr>
          <w:rFonts w:ascii="Times New Roman" w:hAnsi="Times New Roman"/>
          <w:b/>
          <w:sz w:val="28"/>
          <w:szCs w:val="28"/>
        </w:rPr>
        <w:t>Аннотация</w:t>
      </w:r>
    </w:p>
    <w:p w14:paraId="2B52FC71"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к выпускной квалификационной работе</w:t>
      </w:r>
    </w:p>
    <w:p w14:paraId="29AB3293"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Корешковой Алёны Викторовны</w:t>
      </w:r>
    </w:p>
    <w:p w14:paraId="27BFFBBC"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Факультет английского языка</w:t>
      </w:r>
    </w:p>
    <w:p w14:paraId="462F2B6B" w14:textId="77777777" w:rsidR="00DD6973" w:rsidRPr="00DD6973" w:rsidRDefault="00DD6973" w:rsidP="00DD6973">
      <w:pPr>
        <w:spacing w:after="0" w:line="360" w:lineRule="auto"/>
        <w:jc w:val="center"/>
        <w:rPr>
          <w:rFonts w:ascii="Times New Roman" w:hAnsi="Times New Roman"/>
          <w:bCs/>
          <w:sz w:val="28"/>
          <w:szCs w:val="28"/>
        </w:rPr>
      </w:pPr>
      <w:r w:rsidRPr="00DD6973">
        <w:rPr>
          <w:rFonts w:ascii="Times New Roman" w:hAnsi="Times New Roman"/>
          <w:bCs/>
          <w:sz w:val="28"/>
          <w:szCs w:val="28"/>
        </w:rPr>
        <w:t>Направление подготовки: 45.03.02 Лингвистика (очная форма обучения)</w:t>
      </w:r>
    </w:p>
    <w:p w14:paraId="1AA17413" w14:textId="77777777" w:rsidR="00DD6973" w:rsidRPr="00DD6973" w:rsidRDefault="00DD6973" w:rsidP="00DD6973">
      <w:pPr>
        <w:spacing w:after="0" w:line="360" w:lineRule="auto"/>
        <w:jc w:val="center"/>
        <w:rPr>
          <w:rFonts w:ascii="Times New Roman" w:hAnsi="Times New Roman"/>
          <w:bCs/>
          <w:sz w:val="28"/>
          <w:szCs w:val="28"/>
        </w:rPr>
      </w:pPr>
      <w:r w:rsidRPr="00DD6973">
        <w:rPr>
          <w:rFonts w:ascii="Times New Roman" w:hAnsi="Times New Roman"/>
          <w:bCs/>
          <w:sz w:val="28"/>
          <w:szCs w:val="28"/>
        </w:rPr>
        <w:t>Профиль: «Теория и практика перевода жестового языка межкультурной коммуникации»</w:t>
      </w:r>
    </w:p>
    <w:p w14:paraId="423C8730" w14:textId="77777777" w:rsidR="00CD0162" w:rsidRDefault="00CD0162" w:rsidP="00C25AB7">
      <w:pPr>
        <w:spacing w:after="0" w:line="360" w:lineRule="auto"/>
        <w:jc w:val="center"/>
        <w:rPr>
          <w:rFonts w:ascii="Times New Roman" w:hAnsi="Times New Roman"/>
          <w:sz w:val="28"/>
          <w:szCs w:val="28"/>
        </w:rPr>
      </w:pPr>
      <w:bookmarkStart w:id="0" w:name="_GoBack"/>
      <w:bookmarkEnd w:id="0"/>
      <w:r>
        <w:rPr>
          <w:rFonts w:ascii="Times New Roman" w:hAnsi="Times New Roman"/>
          <w:sz w:val="28"/>
          <w:szCs w:val="28"/>
        </w:rPr>
        <w:t>Группа 0-8-40</w:t>
      </w:r>
    </w:p>
    <w:p w14:paraId="271B09D7" w14:textId="77777777" w:rsidR="00CD0162" w:rsidRDefault="00CD0162" w:rsidP="00C25AB7">
      <w:pPr>
        <w:spacing w:after="0" w:line="360" w:lineRule="auto"/>
        <w:jc w:val="center"/>
        <w:rPr>
          <w:rFonts w:ascii="Times New Roman" w:hAnsi="Times New Roman"/>
          <w:sz w:val="28"/>
          <w:szCs w:val="28"/>
        </w:rPr>
      </w:pPr>
      <w:r>
        <w:rPr>
          <w:rFonts w:ascii="Times New Roman" w:hAnsi="Times New Roman"/>
          <w:sz w:val="28"/>
          <w:szCs w:val="28"/>
        </w:rPr>
        <w:t xml:space="preserve">на тему: Роль артикуляционного компонента </w:t>
      </w:r>
      <w:proofErr w:type="gramStart"/>
      <w:r>
        <w:rPr>
          <w:rFonts w:ascii="Times New Roman" w:hAnsi="Times New Roman"/>
          <w:sz w:val="28"/>
          <w:szCs w:val="28"/>
        </w:rPr>
        <w:t>в</w:t>
      </w:r>
      <w:proofErr w:type="gramEnd"/>
      <w:r>
        <w:rPr>
          <w:rFonts w:ascii="Times New Roman" w:hAnsi="Times New Roman"/>
          <w:sz w:val="28"/>
          <w:szCs w:val="28"/>
        </w:rPr>
        <w:t xml:space="preserve"> </w:t>
      </w:r>
    </w:p>
    <w:p w14:paraId="535548EF" w14:textId="2F2BDC80" w:rsidR="00CD0162" w:rsidRDefault="009B63BC" w:rsidP="00C25AB7">
      <w:pPr>
        <w:spacing w:after="0" w:line="360" w:lineRule="auto"/>
        <w:jc w:val="center"/>
        <w:rPr>
          <w:rFonts w:ascii="Times New Roman" w:hAnsi="Times New Roman"/>
          <w:sz w:val="28"/>
          <w:szCs w:val="28"/>
        </w:rPr>
      </w:pPr>
      <w:proofErr w:type="gramStart"/>
      <w:r w:rsidRPr="00545EE4">
        <w:rPr>
          <w:rFonts w:ascii="Times New Roman" w:hAnsi="Times New Roman"/>
          <w:sz w:val="28"/>
          <w:szCs w:val="28"/>
        </w:rPr>
        <w:t>русском</w:t>
      </w:r>
      <w:proofErr w:type="gramEnd"/>
      <w:r w:rsidRPr="00545EE4">
        <w:rPr>
          <w:rFonts w:ascii="Times New Roman" w:hAnsi="Times New Roman"/>
          <w:sz w:val="28"/>
          <w:szCs w:val="28"/>
        </w:rPr>
        <w:t xml:space="preserve"> жестовом языке и калькирующей жестовой р</w:t>
      </w:r>
      <w:r w:rsidR="00CD0162" w:rsidRPr="00545EE4">
        <w:rPr>
          <w:rFonts w:ascii="Times New Roman" w:hAnsi="Times New Roman"/>
          <w:sz w:val="28"/>
          <w:szCs w:val="28"/>
        </w:rPr>
        <w:t>ечи</w:t>
      </w:r>
      <w:r>
        <w:rPr>
          <w:rFonts w:ascii="Times New Roman" w:hAnsi="Times New Roman"/>
          <w:sz w:val="28"/>
          <w:szCs w:val="28"/>
        </w:rPr>
        <w:t xml:space="preserve"> </w:t>
      </w:r>
    </w:p>
    <w:p w14:paraId="285E04B9" w14:textId="77777777" w:rsidR="00545EE4" w:rsidRDefault="00545EE4" w:rsidP="00C25AB7">
      <w:pPr>
        <w:spacing w:after="0" w:line="360" w:lineRule="auto"/>
        <w:jc w:val="center"/>
        <w:rPr>
          <w:rFonts w:ascii="Times New Roman" w:hAnsi="Times New Roman"/>
          <w:sz w:val="28"/>
          <w:szCs w:val="28"/>
          <w:lang w:val="en-US"/>
        </w:rPr>
      </w:pPr>
      <w:r>
        <w:rPr>
          <w:rFonts w:ascii="Times New Roman" w:hAnsi="Times New Roman"/>
          <w:sz w:val="28"/>
          <w:szCs w:val="28"/>
          <w:lang w:val="en-US"/>
        </w:rPr>
        <w:t xml:space="preserve">(The significance of the articulatory component in </w:t>
      </w:r>
    </w:p>
    <w:p w14:paraId="40B6F95C" w14:textId="1EA7D9DF" w:rsidR="00545EE4" w:rsidRPr="00545EE4" w:rsidRDefault="00545EE4" w:rsidP="00C25AB7">
      <w:pPr>
        <w:spacing w:after="0" w:line="360" w:lineRule="auto"/>
        <w:jc w:val="center"/>
        <w:rPr>
          <w:rFonts w:ascii="Times New Roman" w:hAnsi="Times New Roman"/>
          <w:sz w:val="28"/>
          <w:szCs w:val="28"/>
          <w:lang w:val="en-US"/>
        </w:rPr>
      </w:pPr>
      <w:r>
        <w:rPr>
          <w:rFonts w:ascii="Times New Roman" w:hAnsi="Times New Roman"/>
          <w:sz w:val="28"/>
          <w:szCs w:val="28"/>
          <w:lang w:val="en-US"/>
        </w:rPr>
        <w:t>Russian Sign Language and Sign-Supported Russian)</w:t>
      </w:r>
    </w:p>
    <w:p w14:paraId="09DBCBC6" w14:textId="77777777" w:rsidR="00CD0162" w:rsidRPr="00545EE4" w:rsidRDefault="00CD0162" w:rsidP="00C25AB7">
      <w:pPr>
        <w:spacing w:after="0" w:line="360" w:lineRule="auto"/>
        <w:ind w:firstLine="709"/>
        <w:rPr>
          <w:rFonts w:ascii="Times New Roman" w:hAnsi="Times New Roman"/>
          <w:sz w:val="28"/>
          <w:szCs w:val="28"/>
          <w:lang w:val="en-US"/>
        </w:rPr>
      </w:pPr>
    </w:p>
    <w:p w14:paraId="50252154" w14:textId="77777777" w:rsidR="00CD0162" w:rsidRDefault="00CD0162" w:rsidP="00C25AB7">
      <w:pPr>
        <w:spacing w:after="0" w:line="360" w:lineRule="auto"/>
        <w:ind w:firstLine="709"/>
        <w:rPr>
          <w:rFonts w:ascii="Times New Roman" w:hAnsi="Times New Roman"/>
          <w:sz w:val="28"/>
          <w:szCs w:val="28"/>
          <w:lang w:val="en-US"/>
        </w:rPr>
      </w:pPr>
      <w:r w:rsidRPr="00CD0162">
        <w:rPr>
          <w:rFonts w:ascii="Times New Roman" w:hAnsi="Times New Roman"/>
          <w:b/>
          <w:sz w:val="28"/>
          <w:szCs w:val="28"/>
          <w:lang w:val="en-US"/>
        </w:rPr>
        <w:t>Key words</w:t>
      </w:r>
      <w:r>
        <w:rPr>
          <w:rFonts w:ascii="Times New Roman" w:hAnsi="Times New Roman"/>
          <w:sz w:val="28"/>
          <w:szCs w:val="28"/>
          <w:lang w:val="en-US"/>
        </w:rPr>
        <w:t>: Russian Sign L</w:t>
      </w:r>
      <w:r w:rsidRPr="00CD0162">
        <w:rPr>
          <w:rFonts w:ascii="Times New Roman" w:hAnsi="Times New Roman"/>
          <w:sz w:val="28"/>
          <w:szCs w:val="28"/>
          <w:lang w:val="en-US"/>
        </w:rPr>
        <w:t>anguage (RSL</w:t>
      </w:r>
      <w:r>
        <w:rPr>
          <w:rFonts w:ascii="Times New Roman" w:hAnsi="Times New Roman"/>
          <w:sz w:val="28"/>
          <w:szCs w:val="28"/>
          <w:lang w:val="en-US"/>
        </w:rPr>
        <w:t xml:space="preserve">), Sign-Supported </w:t>
      </w:r>
      <w:r w:rsidRPr="00CD0162">
        <w:rPr>
          <w:rFonts w:ascii="Times New Roman" w:hAnsi="Times New Roman"/>
          <w:sz w:val="28"/>
          <w:szCs w:val="28"/>
          <w:lang w:val="en-US"/>
        </w:rPr>
        <w:t>Russ</w:t>
      </w:r>
      <w:r>
        <w:rPr>
          <w:rFonts w:ascii="Times New Roman" w:hAnsi="Times New Roman"/>
          <w:sz w:val="28"/>
          <w:szCs w:val="28"/>
          <w:lang w:val="en-US"/>
        </w:rPr>
        <w:t>ian (SSR), phonology, non-manual component, articulation, mouthing, mouth openness.</w:t>
      </w:r>
    </w:p>
    <w:p w14:paraId="3B7C6869" w14:textId="77777777" w:rsidR="00CD0162" w:rsidRDefault="009B63BC" w:rsidP="00C25AB7">
      <w:pPr>
        <w:tabs>
          <w:tab w:val="center" w:pos="5032"/>
        </w:tabs>
        <w:spacing w:after="0" w:line="360" w:lineRule="auto"/>
        <w:ind w:firstLine="709"/>
        <w:rPr>
          <w:rFonts w:ascii="Times New Roman" w:hAnsi="Times New Roman"/>
          <w:sz w:val="28"/>
          <w:szCs w:val="28"/>
          <w:lang w:val="en-US"/>
        </w:rPr>
      </w:pPr>
      <w:r w:rsidRPr="00545EE4">
        <w:rPr>
          <w:rFonts w:ascii="Times New Roman" w:hAnsi="Times New Roman"/>
          <w:sz w:val="28"/>
          <w:szCs w:val="28"/>
          <w:lang w:val="en-US"/>
        </w:rPr>
        <w:t>The present</w:t>
      </w:r>
      <w:r w:rsidR="00CD0162" w:rsidRPr="00545EE4">
        <w:rPr>
          <w:rFonts w:ascii="Times New Roman" w:hAnsi="Times New Roman"/>
          <w:sz w:val="28"/>
          <w:szCs w:val="28"/>
          <w:lang w:val="en-US"/>
        </w:rPr>
        <w:t xml:space="preserve"> bachelor</w:t>
      </w:r>
      <w:r w:rsidRPr="00545EE4">
        <w:rPr>
          <w:rFonts w:ascii="Times New Roman" w:hAnsi="Times New Roman"/>
          <w:sz w:val="28"/>
          <w:szCs w:val="28"/>
          <w:lang w:val="en-US"/>
        </w:rPr>
        <w:t>’s</w:t>
      </w:r>
      <w:r w:rsidR="00CD0162" w:rsidRPr="00CD0162">
        <w:rPr>
          <w:rFonts w:ascii="Times New Roman" w:hAnsi="Times New Roman"/>
          <w:sz w:val="28"/>
          <w:szCs w:val="28"/>
          <w:lang w:val="en-US"/>
        </w:rPr>
        <w:t xml:space="preserve"> thesis deals with</w:t>
      </w:r>
      <w:r w:rsidR="00CD0162">
        <w:rPr>
          <w:rFonts w:ascii="Times New Roman" w:hAnsi="Times New Roman"/>
          <w:sz w:val="28"/>
          <w:szCs w:val="28"/>
          <w:lang w:val="en-US"/>
        </w:rPr>
        <w:t xml:space="preserve"> the</w:t>
      </w:r>
      <w:r w:rsidR="00CD0162" w:rsidRPr="00CD0162">
        <w:rPr>
          <w:rFonts w:ascii="Times New Roman" w:hAnsi="Times New Roman"/>
          <w:sz w:val="28"/>
          <w:szCs w:val="28"/>
          <w:lang w:val="en-US"/>
        </w:rPr>
        <w:t xml:space="preserve"> use of articulatory component in Russian Sign Language (RSL) and Sign-Supported Russian (SSR) by the signers who come from the deaf and hearing families</w:t>
      </w:r>
      <w:r w:rsidR="00CD0162">
        <w:rPr>
          <w:rFonts w:ascii="Times New Roman" w:hAnsi="Times New Roman"/>
          <w:sz w:val="28"/>
          <w:szCs w:val="28"/>
          <w:lang w:val="en-US"/>
        </w:rPr>
        <w:t>.</w:t>
      </w:r>
    </w:p>
    <w:p w14:paraId="2EBE5644" w14:textId="77777777" w:rsidR="00CD0162" w:rsidRDefault="00CD0162" w:rsidP="00C25AB7">
      <w:pPr>
        <w:tabs>
          <w:tab w:val="center" w:pos="5032"/>
        </w:tabs>
        <w:spacing w:after="0" w:line="360" w:lineRule="auto"/>
        <w:ind w:firstLine="709"/>
        <w:rPr>
          <w:rFonts w:ascii="Times New Roman" w:hAnsi="Times New Roman"/>
          <w:sz w:val="28"/>
          <w:szCs w:val="28"/>
          <w:lang w:val="en-US"/>
        </w:rPr>
      </w:pPr>
      <w:r w:rsidRPr="00CD0162">
        <w:rPr>
          <w:rFonts w:ascii="Times New Roman" w:hAnsi="Times New Roman"/>
          <w:sz w:val="28"/>
          <w:szCs w:val="28"/>
          <w:lang w:val="en-US"/>
        </w:rPr>
        <w:t xml:space="preserve">The </w:t>
      </w:r>
      <w:r w:rsidRPr="00CD0162">
        <w:rPr>
          <w:rFonts w:ascii="Times New Roman" w:hAnsi="Times New Roman"/>
          <w:b/>
          <w:sz w:val="28"/>
          <w:szCs w:val="28"/>
          <w:lang w:val="en-US"/>
        </w:rPr>
        <w:t>structure</w:t>
      </w:r>
      <w:r w:rsidRPr="00CD0162">
        <w:rPr>
          <w:rFonts w:ascii="Times New Roman" w:hAnsi="Times New Roman"/>
          <w:sz w:val="28"/>
          <w:szCs w:val="28"/>
          <w:lang w:val="en-US"/>
        </w:rPr>
        <w:t xml:space="preserve"> of the paper includes Introduction, reflecting the subject of the research, its objectives and composition, four Chapters, Conclus</w:t>
      </w:r>
      <w:r>
        <w:rPr>
          <w:rFonts w:ascii="Times New Roman" w:hAnsi="Times New Roman"/>
          <w:sz w:val="28"/>
          <w:szCs w:val="28"/>
          <w:lang w:val="en-US"/>
        </w:rPr>
        <w:t xml:space="preserve">ion, Bibliography and Appendix. </w:t>
      </w:r>
      <w:r w:rsidRPr="00CD0162">
        <w:rPr>
          <w:rFonts w:ascii="Times New Roman" w:hAnsi="Times New Roman"/>
          <w:sz w:val="28"/>
          <w:szCs w:val="28"/>
          <w:lang w:val="en-US"/>
        </w:rPr>
        <w:t xml:space="preserve">Chapter I </w:t>
      </w:r>
      <w:proofErr w:type="gramStart"/>
      <w:r w:rsidRPr="00CD0162">
        <w:rPr>
          <w:rFonts w:ascii="Times New Roman" w:hAnsi="Times New Roman"/>
          <w:sz w:val="28"/>
          <w:szCs w:val="28"/>
          <w:lang w:val="en-US"/>
        </w:rPr>
        <w:t>concentrates</w:t>
      </w:r>
      <w:proofErr w:type="gramEnd"/>
      <w:r w:rsidRPr="00CD0162">
        <w:rPr>
          <w:rFonts w:ascii="Times New Roman" w:hAnsi="Times New Roman"/>
          <w:sz w:val="28"/>
          <w:szCs w:val="28"/>
          <w:lang w:val="en-US"/>
        </w:rPr>
        <w:t xml:space="preserve"> on the differences between Russian Sign Language and Sign-Supported Russian and provides the information about pidgin, which compiles the features of the above mentioned systems and such phenomenon as Contact Signing as well as factors defying the use of the </w:t>
      </w:r>
      <w:r w:rsidRPr="00CD0162">
        <w:rPr>
          <w:rFonts w:ascii="Times New Roman" w:hAnsi="Times New Roman"/>
          <w:sz w:val="28"/>
          <w:szCs w:val="28"/>
          <w:lang w:val="en-US"/>
        </w:rPr>
        <w:lastRenderedPageBreak/>
        <w:t>certain elements typical of the described systems.</w:t>
      </w:r>
      <w:r>
        <w:rPr>
          <w:rFonts w:ascii="Times New Roman" w:hAnsi="Times New Roman"/>
          <w:sz w:val="28"/>
          <w:szCs w:val="28"/>
          <w:lang w:val="en-US"/>
        </w:rPr>
        <w:t xml:space="preserve"> </w:t>
      </w:r>
      <w:r w:rsidRPr="00CD0162">
        <w:rPr>
          <w:rFonts w:ascii="Times New Roman" w:hAnsi="Times New Roman"/>
          <w:sz w:val="28"/>
          <w:szCs w:val="28"/>
          <w:lang w:val="en-US"/>
        </w:rPr>
        <w:t>Chapter II offers overview on the development of sign languages phonology and provides a description of the components of signs with special emphasis on the importance of non-manual component.</w:t>
      </w:r>
      <w:r>
        <w:rPr>
          <w:rFonts w:ascii="Times New Roman" w:hAnsi="Times New Roman"/>
          <w:sz w:val="28"/>
          <w:szCs w:val="28"/>
          <w:lang w:val="en-US"/>
        </w:rPr>
        <w:t xml:space="preserve"> </w:t>
      </w:r>
      <w:r w:rsidRPr="00CD0162">
        <w:rPr>
          <w:rFonts w:ascii="Times New Roman" w:hAnsi="Times New Roman"/>
          <w:sz w:val="28"/>
          <w:szCs w:val="28"/>
          <w:lang w:val="en-US"/>
        </w:rPr>
        <w:t xml:space="preserve">Chapter III focuses on the articulatory components and classification of </w:t>
      </w:r>
      <w:proofErr w:type="spellStart"/>
      <w:r w:rsidRPr="00CD0162">
        <w:rPr>
          <w:rFonts w:ascii="Times New Roman" w:hAnsi="Times New Roman"/>
          <w:sz w:val="28"/>
          <w:szCs w:val="28"/>
          <w:lang w:val="en-US"/>
        </w:rPr>
        <w:t>mouthings</w:t>
      </w:r>
      <w:proofErr w:type="spellEnd"/>
      <w:r w:rsidRPr="00CD0162">
        <w:rPr>
          <w:rFonts w:ascii="Times New Roman" w:hAnsi="Times New Roman"/>
          <w:sz w:val="28"/>
          <w:szCs w:val="28"/>
          <w:lang w:val="en-US"/>
        </w:rPr>
        <w:t xml:space="preserve"> used by signers who have different origin and background.</w:t>
      </w:r>
      <w:r>
        <w:rPr>
          <w:rFonts w:ascii="Times New Roman" w:hAnsi="Times New Roman"/>
          <w:sz w:val="28"/>
          <w:szCs w:val="28"/>
          <w:lang w:val="en-US"/>
        </w:rPr>
        <w:t xml:space="preserve"> </w:t>
      </w:r>
      <w:r w:rsidRPr="00CD0162">
        <w:rPr>
          <w:rFonts w:ascii="Times New Roman" w:hAnsi="Times New Roman"/>
          <w:sz w:val="28"/>
          <w:szCs w:val="28"/>
          <w:lang w:val="en-US"/>
        </w:rPr>
        <w:t>Chapter IV describes the experimental procedure providing analysis of the video records with the materials of the preceding and current studies.</w:t>
      </w:r>
      <w:r>
        <w:rPr>
          <w:rFonts w:ascii="Times New Roman" w:hAnsi="Times New Roman"/>
          <w:sz w:val="28"/>
          <w:szCs w:val="28"/>
          <w:lang w:val="en-US"/>
        </w:rPr>
        <w:t xml:space="preserve"> </w:t>
      </w:r>
      <w:r w:rsidRPr="00CD0162">
        <w:rPr>
          <w:rFonts w:ascii="Times New Roman" w:hAnsi="Times New Roman"/>
          <w:sz w:val="28"/>
          <w:szCs w:val="28"/>
          <w:lang w:val="en-US"/>
        </w:rPr>
        <w:t>Conclusion sums up the results of the theoretical and practical parts of our work.</w:t>
      </w:r>
      <w:r>
        <w:rPr>
          <w:rFonts w:ascii="Times New Roman" w:hAnsi="Times New Roman"/>
          <w:sz w:val="28"/>
          <w:szCs w:val="28"/>
          <w:lang w:val="en-US"/>
        </w:rPr>
        <w:t xml:space="preserve"> </w:t>
      </w:r>
      <w:r w:rsidRPr="00CD0162">
        <w:rPr>
          <w:rFonts w:ascii="Times New Roman" w:hAnsi="Times New Roman"/>
          <w:sz w:val="28"/>
          <w:szCs w:val="28"/>
          <w:lang w:val="en-US"/>
        </w:rPr>
        <w:t>Bi</w:t>
      </w:r>
      <w:r>
        <w:rPr>
          <w:rFonts w:ascii="Times New Roman" w:hAnsi="Times New Roman"/>
          <w:sz w:val="28"/>
          <w:szCs w:val="28"/>
          <w:lang w:val="en-US"/>
        </w:rPr>
        <w:t xml:space="preserve">bliography includes 43 sources. </w:t>
      </w:r>
      <w:r w:rsidRPr="00CD0162">
        <w:rPr>
          <w:rFonts w:ascii="Times New Roman" w:hAnsi="Times New Roman"/>
          <w:sz w:val="28"/>
          <w:szCs w:val="28"/>
          <w:lang w:val="en-US"/>
        </w:rPr>
        <w:t>Appendix contains the video material.</w:t>
      </w:r>
      <w:r>
        <w:rPr>
          <w:rFonts w:ascii="Times New Roman" w:hAnsi="Times New Roman"/>
          <w:sz w:val="28"/>
          <w:szCs w:val="28"/>
          <w:lang w:val="en-US"/>
        </w:rPr>
        <w:t xml:space="preserve"> </w:t>
      </w:r>
      <w:r w:rsidRPr="00CD0162">
        <w:rPr>
          <w:rFonts w:ascii="Times New Roman" w:hAnsi="Times New Roman"/>
          <w:sz w:val="28"/>
          <w:szCs w:val="28"/>
          <w:lang w:val="en-US"/>
        </w:rPr>
        <w:t>The paper is supported by visual materials such as tables</w:t>
      </w:r>
      <w:r>
        <w:rPr>
          <w:rFonts w:ascii="Times New Roman" w:hAnsi="Times New Roman"/>
          <w:sz w:val="28"/>
          <w:szCs w:val="28"/>
          <w:lang w:val="en-US"/>
        </w:rPr>
        <w:t>,</w:t>
      </w:r>
      <w:r w:rsidRPr="00CD0162">
        <w:rPr>
          <w:rFonts w:ascii="Times New Roman" w:hAnsi="Times New Roman"/>
          <w:sz w:val="28"/>
          <w:szCs w:val="28"/>
          <w:lang w:val="en-US"/>
        </w:rPr>
        <w:t xml:space="preserve"> figures </w:t>
      </w:r>
      <w:r>
        <w:rPr>
          <w:rFonts w:ascii="Times New Roman" w:hAnsi="Times New Roman"/>
          <w:sz w:val="28"/>
          <w:szCs w:val="28"/>
          <w:lang w:val="en-US"/>
        </w:rPr>
        <w:t xml:space="preserve">and diagrams </w:t>
      </w:r>
      <w:r w:rsidRPr="00CD0162">
        <w:rPr>
          <w:rFonts w:ascii="Times New Roman" w:hAnsi="Times New Roman"/>
          <w:sz w:val="28"/>
          <w:szCs w:val="28"/>
          <w:lang w:val="en-US"/>
        </w:rPr>
        <w:t>in order to make the examples more illustrative and the theoretical and practical inferences more clear.</w:t>
      </w:r>
    </w:p>
    <w:p w14:paraId="57004B8A" w14:textId="665B0D65" w:rsidR="00CD0162" w:rsidRDefault="00CD0162" w:rsidP="00C25AB7">
      <w:pPr>
        <w:tabs>
          <w:tab w:val="center" w:pos="5032"/>
        </w:tabs>
        <w:spacing w:after="0" w:line="360" w:lineRule="auto"/>
        <w:ind w:firstLine="709"/>
        <w:rPr>
          <w:rFonts w:ascii="Times New Roman" w:hAnsi="Times New Roman"/>
          <w:sz w:val="28"/>
          <w:szCs w:val="28"/>
          <w:lang w:val="en-US"/>
        </w:rPr>
      </w:pPr>
      <w:r w:rsidRPr="00CD0162">
        <w:rPr>
          <w:rFonts w:ascii="Times New Roman" w:hAnsi="Times New Roman"/>
          <w:sz w:val="28"/>
          <w:szCs w:val="28"/>
          <w:lang w:val="en-US"/>
        </w:rPr>
        <w:t xml:space="preserve">The </w:t>
      </w:r>
      <w:r w:rsidRPr="00CD0162">
        <w:rPr>
          <w:rFonts w:ascii="Times New Roman" w:hAnsi="Times New Roman"/>
          <w:b/>
          <w:sz w:val="28"/>
          <w:szCs w:val="28"/>
          <w:lang w:val="en-US"/>
        </w:rPr>
        <w:t>relevance</w:t>
      </w:r>
      <w:r w:rsidRPr="00CD0162">
        <w:rPr>
          <w:rFonts w:ascii="Times New Roman" w:hAnsi="Times New Roman"/>
          <w:sz w:val="28"/>
          <w:szCs w:val="28"/>
          <w:lang w:val="en-US"/>
        </w:rPr>
        <w:t xml:space="preserve"> of this paper is caused by lack of knowledge about Russian Sign Language</w:t>
      </w:r>
      <w:r>
        <w:rPr>
          <w:rFonts w:ascii="Times New Roman" w:hAnsi="Times New Roman"/>
          <w:sz w:val="28"/>
          <w:szCs w:val="28"/>
          <w:lang w:val="en-US"/>
        </w:rPr>
        <w:t xml:space="preserve"> and Sign-Supported Russian, especially by the absence of any significant studies on articulatory component concerning RSL and SSR. The accomplished work </w:t>
      </w:r>
      <w:r w:rsidRPr="00CD0162">
        <w:rPr>
          <w:rFonts w:ascii="Times New Roman" w:hAnsi="Times New Roman"/>
          <w:sz w:val="28"/>
          <w:szCs w:val="28"/>
          <w:lang w:val="en-US"/>
        </w:rPr>
        <w:t>can be u</w:t>
      </w:r>
      <w:r w:rsidR="00545EE4">
        <w:rPr>
          <w:rFonts w:ascii="Times New Roman" w:hAnsi="Times New Roman"/>
          <w:sz w:val="28"/>
          <w:szCs w:val="28"/>
          <w:lang w:val="en-US"/>
        </w:rPr>
        <w:t>seful for</w:t>
      </w:r>
      <w:r>
        <w:rPr>
          <w:rFonts w:ascii="Times New Roman" w:hAnsi="Times New Roman"/>
          <w:sz w:val="28"/>
          <w:szCs w:val="28"/>
          <w:lang w:val="en-US"/>
        </w:rPr>
        <w:t xml:space="preserve"> further research</w:t>
      </w:r>
      <w:r w:rsidRPr="00CD0162">
        <w:rPr>
          <w:rFonts w:ascii="Times New Roman" w:hAnsi="Times New Roman"/>
          <w:sz w:val="28"/>
          <w:szCs w:val="28"/>
          <w:lang w:val="en-US"/>
        </w:rPr>
        <w:t xml:space="preserve"> in this field and help the adequate sign language acquisition</w:t>
      </w:r>
      <w:r>
        <w:rPr>
          <w:rFonts w:ascii="Times New Roman" w:hAnsi="Times New Roman"/>
          <w:sz w:val="28"/>
          <w:szCs w:val="28"/>
          <w:lang w:val="en-US"/>
        </w:rPr>
        <w:t xml:space="preserve">. </w:t>
      </w:r>
    </w:p>
    <w:p w14:paraId="415EC8FF" w14:textId="7F17AAE1" w:rsidR="0047757A" w:rsidRDefault="00CD0162" w:rsidP="00C25AB7">
      <w:pPr>
        <w:tabs>
          <w:tab w:val="center" w:pos="5032"/>
        </w:tabs>
        <w:spacing w:after="0" w:line="360" w:lineRule="auto"/>
        <w:ind w:firstLine="709"/>
        <w:rPr>
          <w:rFonts w:ascii="Times New Roman" w:hAnsi="Times New Roman"/>
          <w:sz w:val="28"/>
          <w:szCs w:val="28"/>
          <w:lang w:val="en-US"/>
        </w:rPr>
      </w:pPr>
      <w:r w:rsidRPr="00CD0162">
        <w:rPr>
          <w:rFonts w:ascii="Times New Roman" w:hAnsi="Times New Roman"/>
          <w:sz w:val="28"/>
          <w:szCs w:val="28"/>
          <w:lang w:val="en-US"/>
        </w:rPr>
        <w:t xml:space="preserve">The </w:t>
      </w:r>
      <w:r w:rsidRPr="00CD0162">
        <w:rPr>
          <w:rFonts w:ascii="Times New Roman" w:hAnsi="Times New Roman"/>
          <w:b/>
          <w:sz w:val="28"/>
          <w:szCs w:val="28"/>
          <w:lang w:val="en-US"/>
        </w:rPr>
        <w:t>subject</w:t>
      </w:r>
      <w:r w:rsidRPr="00CD0162">
        <w:rPr>
          <w:rFonts w:ascii="Times New Roman" w:hAnsi="Times New Roman"/>
          <w:sz w:val="28"/>
          <w:szCs w:val="28"/>
          <w:lang w:val="en-US"/>
        </w:rPr>
        <w:t xml:space="preserve"> of our work is</w:t>
      </w:r>
      <w:r w:rsidR="00E45778">
        <w:rPr>
          <w:rFonts w:ascii="Times New Roman" w:hAnsi="Times New Roman"/>
          <w:sz w:val="28"/>
          <w:szCs w:val="28"/>
          <w:lang w:val="en-US"/>
        </w:rPr>
        <w:t xml:space="preserve"> </w:t>
      </w:r>
      <w:r w:rsidR="00E45778" w:rsidRPr="00E45778">
        <w:rPr>
          <w:rFonts w:ascii="Times New Roman" w:hAnsi="Times New Roman"/>
          <w:sz w:val="28"/>
          <w:szCs w:val="28"/>
          <w:lang w:val="en-US"/>
        </w:rPr>
        <w:t>articul</w:t>
      </w:r>
      <w:r w:rsidR="00E45778">
        <w:rPr>
          <w:rFonts w:ascii="Times New Roman" w:hAnsi="Times New Roman"/>
          <w:sz w:val="28"/>
          <w:szCs w:val="28"/>
          <w:lang w:val="en-US"/>
        </w:rPr>
        <w:t xml:space="preserve">atory component in RSL and SSR, especially the degree of mouth openness in common signs. The </w:t>
      </w:r>
      <w:r w:rsidR="00E45778" w:rsidRPr="00E45778">
        <w:rPr>
          <w:rFonts w:ascii="Times New Roman" w:hAnsi="Times New Roman"/>
          <w:b/>
          <w:sz w:val="28"/>
          <w:szCs w:val="28"/>
          <w:lang w:val="en-US"/>
        </w:rPr>
        <w:t>object</w:t>
      </w:r>
      <w:r w:rsidR="00E45778">
        <w:rPr>
          <w:rFonts w:ascii="Times New Roman" w:hAnsi="Times New Roman"/>
          <w:sz w:val="28"/>
          <w:szCs w:val="28"/>
          <w:lang w:val="en-US"/>
        </w:rPr>
        <w:t xml:space="preserve"> of the present paper is the use of mouth patterns </w:t>
      </w:r>
      <w:r w:rsidR="00E45778" w:rsidRPr="00E45778">
        <w:rPr>
          <w:rFonts w:ascii="Times New Roman" w:hAnsi="Times New Roman"/>
          <w:sz w:val="28"/>
          <w:szCs w:val="28"/>
          <w:lang w:val="en-US"/>
        </w:rPr>
        <w:t xml:space="preserve">by signers </w:t>
      </w:r>
      <w:r w:rsidR="00545EE4">
        <w:rPr>
          <w:rFonts w:ascii="Times New Roman" w:hAnsi="Times New Roman"/>
          <w:sz w:val="28"/>
          <w:szCs w:val="28"/>
          <w:lang w:val="en-US"/>
        </w:rPr>
        <w:t>who come from</w:t>
      </w:r>
      <w:r w:rsidR="00E45778">
        <w:rPr>
          <w:rFonts w:ascii="Times New Roman" w:hAnsi="Times New Roman"/>
          <w:sz w:val="28"/>
          <w:szCs w:val="28"/>
          <w:lang w:val="en-US"/>
        </w:rPr>
        <w:t xml:space="preserve"> </w:t>
      </w:r>
      <w:r w:rsidR="00E45778" w:rsidRPr="00E45778">
        <w:rPr>
          <w:rFonts w:ascii="Times New Roman" w:hAnsi="Times New Roman"/>
          <w:sz w:val="28"/>
          <w:szCs w:val="28"/>
          <w:lang w:val="en-US"/>
        </w:rPr>
        <w:t xml:space="preserve">different </w:t>
      </w:r>
      <w:r w:rsidR="00E45778">
        <w:rPr>
          <w:rFonts w:ascii="Times New Roman" w:hAnsi="Times New Roman"/>
          <w:sz w:val="28"/>
          <w:szCs w:val="28"/>
          <w:lang w:val="en-US"/>
        </w:rPr>
        <w:t xml:space="preserve">types of families. </w:t>
      </w:r>
      <w:r w:rsidR="00C25AB7">
        <w:rPr>
          <w:rFonts w:ascii="Times New Roman" w:hAnsi="Times New Roman"/>
          <w:sz w:val="28"/>
          <w:szCs w:val="28"/>
          <w:lang w:val="en-US"/>
        </w:rPr>
        <w:t xml:space="preserve">The </w:t>
      </w:r>
      <w:r w:rsidR="00C25AB7" w:rsidRPr="00545EE4">
        <w:rPr>
          <w:rFonts w:ascii="Times New Roman" w:hAnsi="Times New Roman"/>
          <w:b/>
          <w:sz w:val="28"/>
          <w:szCs w:val="28"/>
          <w:lang w:val="en-US"/>
        </w:rPr>
        <w:t>purpose</w:t>
      </w:r>
      <w:r w:rsidR="00C25AB7">
        <w:rPr>
          <w:rFonts w:ascii="Times New Roman" w:hAnsi="Times New Roman"/>
          <w:sz w:val="28"/>
          <w:szCs w:val="28"/>
          <w:lang w:val="en-US"/>
        </w:rPr>
        <w:t xml:space="preserve"> of the research is to</w:t>
      </w:r>
      <w:r w:rsidR="00C25AB7" w:rsidRPr="00C25AB7">
        <w:rPr>
          <w:rFonts w:ascii="Times New Roman" w:hAnsi="Times New Roman"/>
          <w:sz w:val="28"/>
          <w:szCs w:val="28"/>
          <w:lang w:val="en-US"/>
        </w:rPr>
        <w:t xml:space="preserve"> distinguish between two systems which are sometimes used interchangeably and </w:t>
      </w:r>
      <w:r w:rsidR="00C25AB7">
        <w:rPr>
          <w:rFonts w:ascii="Times New Roman" w:hAnsi="Times New Roman"/>
          <w:sz w:val="28"/>
          <w:szCs w:val="28"/>
          <w:lang w:val="en-US"/>
        </w:rPr>
        <w:t xml:space="preserve">find the </w:t>
      </w:r>
      <w:r w:rsidR="00C25AB7" w:rsidRPr="00C25AB7">
        <w:rPr>
          <w:rFonts w:ascii="Times New Roman" w:hAnsi="Times New Roman"/>
          <w:sz w:val="28"/>
          <w:szCs w:val="28"/>
          <w:lang w:val="en-US"/>
        </w:rPr>
        <w:t>correlation between the use of RSL or SSR and the degree of mouth openness as well as the choice of type</w:t>
      </w:r>
      <w:r w:rsidR="00C25AB7">
        <w:rPr>
          <w:rFonts w:ascii="Times New Roman" w:hAnsi="Times New Roman"/>
          <w:sz w:val="28"/>
          <w:szCs w:val="28"/>
          <w:lang w:val="en-US"/>
        </w:rPr>
        <w:t xml:space="preserve">s of </w:t>
      </w:r>
      <w:proofErr w:type="spellStart"/>
      <w:r w:rsidR="00C25AB7">
        <w:rPr>
          <w:rFonts w:ascii="Times New Roman" w:hAnsi="Times New Roman"/>
          <w:sz w:val="28"/>
          <w:szCs w:val="28"/>
          <w:lang w:val="en-US"/>
        </w:rPr>
        <w:t>mouthings</w:t>
      </w:r>
      <w:proofErr w:type="spellEnd"/>
      <w:r w:rsidR="00C25AB7">
        <w:rPr>
          <w:rFonts w:ascii="Times New Roman" w:hAnsi="Times New Roman"/>
          <w:sz w:val="28"/>
          <w:szCs w:val="28"/>
          <w:lang w:val="en-US"/>
        </w:rPr>
        <w:t xml:space="preserve"> applied by deaf and hearing signers.</w:t>
      </w:r>
    </w:p>
    <w:p w14:paraId="6C51ACA2" w14:textId="77777777" w:rsidR="00C25AB7" w:rsidRDefault="00C25AB7" w:rsidP="00C25AB7">
      <w:pPr>
        <w:tabs>
          <w:tab w:val="center" w:pos="5032"/>
        </w:tabs>
        <w:spacing w:after="0" w:line="360" w:lineRule="auto"/>
        <w:ind w:firstLine="709"/>
        <w:rPr>
          <w:rFonts w:ascii="Times New Roman" w:hAnsi="Times New Roman"/>
          <w:sz w:val="28"/>
          <w:szCs w:val="28"/>
          <w:lang w:val="en-US"/>
        </w:rPr>
      </w:pPr>
      <w:r w:rsidRPr="00C25AB7">
        <w:rPr>
          <w:rFonts w:ascii="Times New Roman" w:hAnsi="Times New Roman"/>
          <w:sz w:val="28"/>
          <w:szCs w:val="28"/>
          <w:lang w:val="en-US"/>
        </w:rPr>
        <w:t xml:space="preserve">The </w:t>
      </w:r>
      <w:r w:rsidRPr="00C25AB7">
        <w:rPr>
          <w:rFonts w:ascii="Times New Roman" w:hAnsi="Times New Roman"/>
          <w:b/>
          <w:sz w:val="28"/>
          <w:szCs w:val="28"/>
          <w:lang w:val="en-US"/>
        </w:rPr>
        <w:t>material</w:t>
      </w:r>
      <w:r w:rsidRPr="00C25AB7">
        <w:rPr>
          <w:rFonts w:ascii="Times New Roman" w:hAnsi="Times New Roman"/>
          <w:sz w:val="28"/>
          <w:szCs w:val="28"/>
          <w:lang w:val="en-US"/>
        </w:rPr>
        <w:t xml:space="preserve"> for the analysis is the videos</w:t>
      </w:r>
      <w:r w:rsidR="009B63BC">
        <w:rPr>
          <w:rFonts w:ascii="Times New Roman" w:hAnsi="Times New Roman"/>
          <w:sz w:val="28"/>
          <w:szCs w:val="28"/>
          <w:lang w:val="en-US"/>
        </w:rPr>
        <w:t>,</w:t>
      </w:r>
      <w:r>
        <w:rPr>
          <w:rFonts w:ascii="Times New Roman" w:hAnsi="Times New Roman"/>
          <w:sz w:val="28"/>
          <w:szCs w:val="28"/>
          <w:lang w:val="en-US"/>
        </w:rPr>
        <w:t xml:space="preserve"> taken by the deaf and hearing participants belonging to different types of families</w:t>
      </w:r>
      <w:r w:rsidR="009B63BC">
        <w:rPr>
          <w:rFonts w:ascii="Times New Roman" w:hAnsi="Times New Roman"/>
          <w:sz w:val="28"/>
          <w:szCs w:val="28"/>
          <w:lang w:val="en-US"/>
        </w:rPr>
        <w:t>,</w:t>
      </w:r>
      <w:r>
        <w:rPr>
          <w:rFonts w:ascii="Times New Roman" w:hAnsi="Times New Roman"/>
          <w:sz w:val="28"/>
          <w:szCs w:val="28"/>
          <w:lang w:val="en-US"/>
        </w:rPr>
        <w:t xml:space="preserve"> where they retell short films using RSL or SSR. </w:t>
      </w:r>
      <w:r w:rsidRPr="00C25AB7">
        <w:rPr>
          <w:rFonts w:ascii="Times New Roman" w:hAnsi="Times New Roman"/>
          <w:sz w:val="28"/>
          <w:szCs w:val="28"/>
          <w:lang w:val="en-US"/>
        </w:rPr>
        <w:t>Thus</w:t>
      </w:r>
      <w:r>
        <w:rPr>
          <w:rFonts w:ascii="Times New Roman" w:hAnsi="Times New Roman"/>
          <w:sz w:val="28"/>
          <w:szCs w:val="28"/>
          <w:lang w:val="en-US"/>
        </w:rPr>
        <w:t>,</w:t>
      </w:r>
      <w:r w:rsidRPr="00C25AB7">
        <w:rPr>
          <w:rFonts w:ascii="Times New Roman" w:hAnsi="Times New Roman"/>
          <w:sz w:val="28"/>
          <w:szCs w:val="28"/>
          <w:lang w:val="en-US"/>
        </w:rPr>
        <w:t xml:space="preserve"> the main </w:t>
      </w:r>
      <w:r w:rsidRPr="00C25AB7">
        <w:rPr>
          <w:rFonts w:ascii="Times New Roman" w:hAnsi="Times New Roman"/>
          <w:b/>
          <w:sz w:val="28"/>
          <w:szCs w:val="28"/>
          <w:lang w:val="en-US"/>
        </w:rPr>
        <w:t>methods</w:t>
      </w:r>
      <w:r w:rsidRPr="00C25AB7">
        <w:rPr>
          <w:rFonts w:ascii="Times New Roman" w:hAnsi="Times New Roman"/>
          <w:sz w:val="28"/>
          <w:szCs w:val="28"/>
          <w:lang w:val="en-US"/>
        </w:rPr>
        <w:t xml:space="preserve"> applied in the research are the analysis</w:t>
      </w:r>
      <w:r>
        <w:rPr>
          <w:rFonts w:ascii="Times New Roman" w:hAnsi="Times New Roman"/>
          <w:sz w:val="28"/>
          <w:szCs w:val="28"/>
          <w:lang w:val="en-US"/>
        </w:rPr>
        <w:t xml:space="preserve"> of the degree of mouth openness and types of </w:t>
      </w:r>
      <w:proofErr w:type="spellStart"/>
      <w:r>
        <w:rPr>
          <w:rFonts w:ascii="Times New Roman" w:hAnsi="Times New Roman"/>
          <w:sz w:val="28"/>
          <w:szCs w:val="28"/>
          <w:lang w:val="en-US"/>
        </w:rPr>
        <w:t>mouthings</w:t>
      </w:r>
      <w:proofErr w:type="spellEnd"/>
      <w:r>
        <w:rPr>
          <w:rFonts w:ascii="Times New Roman" w:hAnsi="Times New Roman"/>
          <w:sz w:val="28"/>
          <w:szCs w:val="28"/>
          <w:lang w:val="en-US"/>
        </w:rPr>
        <w:t xml:space="preserve"> of the signers, </w:t>
      </w:r>
      <w:r w:rsidRPr="00C25AB7">
        <w:rPr>
          <w:rFonts w:ascii="Times New Roman" w:hAnsi="Times New Roman"/>
          <w:sz w:val="28"/>
          <w:szCs w:val="28"/>
          <w:lang w:val="en-US"/>
        </w:rPr>
        <w:t xml:space="preserve">elements of </w:t>
      </w:r>
      <w:proofErr w:type="spellStart"/>
      <w:r>
        <w:rPr>
          <w:rFonts w:ascii="Times New Roman" w:hAnsi="Times New Roman"/>
          <w:sz w:val="28"/>
          <w:szCs w:val="28"/>
          <w:lang w:val="en-US"/>
        </w:rPr>
        <w:t>statistic</w:t>
      </w:r>
      <w:proofErr w:type="spellEnd"/>
      <w:r w:rsidRPr="00C25AB7">
        <w:rPr>
          <w:rFonts w:ascii="Times New Roman" w:hAnsi="Times New Roman"/>
          <w:sz w:val="28"/>
          <w:szCs w:val="28"/>
          <w:lang w:val="en-US"/>
        </w:rPr>
        <w:t xml:space="preserve"> analysis and linguistic interpretation.</w:t>
      </w:r>
    </w:p>
    <w:p w14:paraId="1458C66E" w14:textId="77777777" w:rsidR="00C25AB7" w:rsidRDefault="00C25AB7" w:rsidP="00C25AB7">
      <w:pPr>
        <w:tabs>
          <w:tab w:val="center" w:pos="5032"/>
        </w:tabs>
        <w:spacing w:after="0" w:line="360" w:lineRule="auto"/>
        <w:ind w:firstLine="709"/>
        <w:rPr>
          <w:rFonts w:ascii="Times New Roman" w:hAnsi="Times New Roman"/>
          <w:sz w:val="28"/>
          <w:szCs w:val="28"/>
          <w:lang w:val="en-US"/>
        </w:rPr>
      </w:pPr>
      <w:r w:rsidRPr="00C25AB7">
        <w:rPr>
          <w:rFonts w:ascii="Times New Roman" w:hAnsi="Times New Roman"/>
          <w:sz w:val="28"/>
          <w:szCs w:val="28"/>
          <w:lang w:val="en-US"/>
        </w:rPr>
        <w:t xml:space="preserve">The work </w:t>
      </w:r>
      <w:r>
        <w:rPr>
          <w:rFonts w:ascii="Times New Roman" w:hAnsi="Times New Roman"/>
          <w:sz w:val="28"/>
          <w:szCs w:val="28"/>
          <w:lang w:val="en-US"/>
        </w:rPr>
        <w:t xml:space="preserve">is </w:t>
      </w:r>
      <w:r w:rsidRPr="00C25AB7">
        <w:rPr>
          <w:rFonts w:ascii="Times New Roman" w:hAnsi="Times New Roman"/>
          <w:sz w:val="28"/>
          <w:szCs w:val="28"/>
          <w:lang w:val="en-US"/>
        </w:rPr>
        <w:t xml:space="preserve">aimed </w:t>
      </w:r>
      <w:r>
        <w:rPr>
          <w:rFonts w:ascii="Times New Roman" w:hAnsi="Times New Roman"/>
          <w:sz w:val="28"/>
          <w:szCs w:val="28"/>
          <w:lang w:val="en-US"/>
        </w:rPr>
        <w:t xml:space="preserve">to </w:t>
      </w:r>
      <w:r w:rsidR="00FE4E12">
        <w:rPr>
          <w:rFonts w:ascii="Times New Roman" w:hAnsi="Times New Roman"/>
          <w:sz w:val="28"/>
          <w:szCs w:val="28"/>
          <w:lang w:val="en-US"/>
        </w:rPr>
        <w:t xml:space="preserve">get the overall view </w:t>
      </w:r>
      <w:r w:rsidR="00FE4E12" w:rsidRPr="00545EE4">
        <w:rPr>
          <w:rFonts w:ascii="Times New Roman" w:hAnsi="Times New Roman"/>
          <w:sz w:val="28"/>
          <w:szCs w:val="28"/>
          <w:lang w:val="en-US"/>
        </w:rPr>
        <w:t>of</w:t>
      </w:r>
      <w:r w:rsidRPr="00C25AB7">
        <w:rPr>
          <w:rFonts w:ascii="Times New Roman" w:hAnsi="Times New Roman"/>
          <w:sz w:val="28"/>
          <w:szCs w:val="28"/>
          <w:lang w:val="en-US"/>
        </w:rPr>
        <w:t xml:space="preserve"> the current state of affairs concerning the use of articulatory component in RSL and SSR</w:t>
      </w:r>
      <w:r>
        <w:rPr>
          <w:rFonts w:ascii="Times New Roman" w:hAnsi="Times New Roman"/>
          <w:sz w:val="28"/>
          <w:szCs w:val="28"/>
          <w:lang w:val="en-US"/>
        </w:rPr>
        <w:t xml:space="preserve"> and </w:t>
      </w:r>
      <w:r w:rsidR="00FE4E12" w:rsidRPr="00545EE4">
        <w:rPr>
          <w:rFonts w:ascii="Times New Roman" w:hAnsi="Times New Roman"/>
          <w:sz w:val="28"/>
          <w:szCs w:val="28"/>
          <w:lang w:val="en-US"/>
        </w:rPr>
        <w:t>to</w:t>
      </w:r>
      <w:r w:rsidR="00FE4E12">
        <w:rPr>
          <w:rFonts w:ascii="Times New Roman" w:hAnsi="Times New Roman"/>
          <w:sz w:val="28"/>
          <w:szCs w:val="28"/>
          <w:lang w:val="en-US"/>
        </w:rPr>
        <w:t xml:space="preserve"> </w:t>
      </w:r>
      <w:r>
        <w:rPr>
          <w:rFonts w:ascii="Times New Roman" w:hAnsi="Times New Roman"/>
          <w:sz w:val="28"/>
          <w:szCs w:val="28"/>
          <w:lang w:val="en-US"/>
        </w:rPr>
        <w:t xml:space="preserve">emphasize </w:t>
      </w:r>
      <w:r>
        <w:rPr>
          <w:rFonts w:ascii="Times New Roman" w:hAnsi="Times New Roman"/>
          <w:sz w:val="28"/>
          <w:szCs w:val="28"/>
          <w:lang w:val="en-US"/>
        </w:rPr>
        <w:lastRenderedPageBreak/>
        <w:t>that t</w:t>
      </w:r>
      <w:r w:rsidRPr="00C25AB7">
        <w:rPr>
          <w:rFonts w:ascii="Times New Roman" w:hAnsi="Times New Roman"/>
          <w:sz w:val="28"/>
          <w:szCs w:val="28"/>
          <w:lang w:val="en-US"/>
        </w:rPr>
        <w:t>he non-manual elements and especially mouth patterns play an important role in communication among the deaf community</w:t>
      </w:r>
      <w:r>
        <w:rPr>
          <w:rFonts w:ascii="Times New Roman" w:hAnsi="Times New Roman"/>
          <w:sz w:val="28"/>
          <w:szCs w:val="28"/>
          <w:lang w:val="en-US"/>
        </w:rPr>
        <w:t xml:space="preserve"> </w:t>
      </w:r>
      <w:r w:rsidRPr="00C25AB7">
        <w:rPr>
          <w:rFonts w:ascii="Times New Roman" w:hAnsi="Times New Roman"/>
          <w:sz w:val="28"/>
          <w:szCs w:val="28"/>
          <w:lang w:val="en-US"/>
        </w:rPr>
        <w:t>and they should not be neglected by the deaf and hearing signers.</w:t>
      </w:r>
    </w:p>
    <w:p w14:paraId="2CC11BF1" w14:textId="4E1DC21E" w:rsidR="00C25AB7" w:rsidRDefault="00C25AB7" w:rsidP="00C25AB7">
      <w:pPr>
        <w:tabs>
          <w:tab w:val="center" w:pos="5032"/>
        </w:tabs>
        <w:spacing w:after="0" w:line="360" w:lineRule="auto"/>
        <w:ind w:firstLine="709"/>
        <w:rPr>
          <w:rFonts w:ascii="Times New Roman" w:hAnsi="Times New Roman"/>
          <w:sz w:val="28"/>
          <w:szCs w:val="28"/>
          <w:lang w:val="en-US"/>
        </w:rPr>
      </w:pPr>
      <w:r w:rsidRPr="00C25AB7">
        <w:rPr>
          <w:rFonts w:ascii="Times New Roman" w:hAnsi="Times New Roman"/>
          <w:sz w:val="28"/>
          <w:szCs w:val="28"/>
          <w:lang w:val="en-US"/>
        </w:rPr>
        <w:t xml:space="preserve">The empirical </w:t>
      </w:r>
      <w:r w:rsidRPr="00C25AB7">
        <w:rPr>
          <w:rFonts w:ascii="Times New Roman" w:hAnsi="Times New Roman"/>
          <w:b/>
          <w:sz w:val="28"/>
          <w:szCs w:val="28"/>
          <w:lang w:val="en-US"/>
        </w:rPr>
        <w:t>results</w:t>
      </w:r>
      <w:r w:rsidRPr="00C25AB7">
        <w:rPr>
          <w:rFonts w:ascii="Times New Roman" w:hAnsi="Times New Roman"/>
          <w:sz w:val="28"/>
          <w:szCs w:val="28"/>
          <w:lang w:val="en-US"/>
        </w:rPr>
        <w:t xml:space="preserve"> show</w:t>
      </w:r>
      <w:r>
        <w:rPr>
          <w:rFonts w:ascii="Times New Roman" w:hAnsi="Times New Roman"/>
          <w:sz w:val="28"/>
          <w:szCs w:val="28"/>
          <w:lang w:val="en-US"/>
        </w:rPr>
        <w:t xml:space="preserve"> </w:t>
      </w:r>
      <w:r w:rsidRPr="00C25AB7">
        <w:rPr>
          <w:rFonts w:ascii="Times New Roman" w:hAnsi="Times New Roman"/>
          <w:sz w:val="28"/>
          <w:szCs w:val="28"/>
          <w:lang w:val="en-US"/>
        </w:rPr>
        <w:t>a strong correlation between the use of RSL or SSR and the degree of mouth openness as well as the choic</w:t>
      </w:r>
      <w:r>
        <w:rPr>
          <w:rFonts w:ascii="Times New Roman" w:hAnsi="Times New Roman"/>
          <w:sz w:val="28"/>
          <w:szCs w:val="28"/>
          <w:lang w:val="en-US"/>
        </w:rPr>
        <w:t xml:space="preserve">e of applied types of </w:t>
      </w:r>
      <w:proofErr w:type="spellStart"/>
      <w:r>
        <w:rPr>
          <w:rFonts w:ascii="Times New Roman" w:hAnsi="Times New Roman"/>
          <w:sz w:val="28"/>
          <w:szCs w:val="28"/>
          <w:lang w:val="en-US"/>
        </w:rPr>
        <w:t>mouthings</w:t>
      </w:r>
      <w:proofErr w:type="spellEnd"/>
      <w:r>
        <w:rPr>
          <w:rFonts w:ascii="Times New Roman" w:hAnsi="Times New Roman"/>
          <w:sz w:val="28"/>
          <w:szCs w:val="28"/>
          <w:lang w:val="en-US"/>
        </w:rPr>
        <w:t xml:space="preserve">. </w:t>
      </w:r>
      <w:r w:rsidRPr="00C25AB7">
        <w:rPr>
          <w:rFonts w:ascii="Times New Roman" w:hAnsi="Times New Roman"/>
          <w:sz w:val="28"/>
          <w:szCs w:val="28"/>
          <w:lang w:val="en-US"/>
        </w:rPr>
        <w:t xml:space="preserve">The obtained results will be significant for future research of </w:t>
      </w:r>
      <w:r>
        <w:rPr>
          <w:rFonts w:ascii="Times New Roman" w:hAnsi="Times New Roman"/>
          <w:sz w:val="28"/>
          <w:szCs w:val="28"/>
          <w:lang w:val="en-US"/>
        </w:rPr>
        <w:t xml:space="preserve">non-manual component in </w:t>
      </w:r>
      <w:r w:rsidRPr="00C25AB7">
        <w:rPr>
          <w:rFonts w:ascii="Times New Roman" w:hAnsi="Times New Roman"/>
          <w:sz w:val="28"/>
          <w:szCs w:val="28"/>
          <w:lang w:val="en-US"/>
        </w:rPr>
        <w:t>RSL</w:t>
      </w:r>
      <w:r>
        <w:rPr>
          <w:rFonts w:ascii="Times New Roman" w:hAnsi="Times New Roman"/>
          <w:sz w:val="28"/>
          <w:szCs w:val="28"/>
          <w:lang w:val="en-US"/>
        </w:rPr>
        <w:t xml:space="preserve"> and can be useful for the adequate sign language acquisition by both deaf and hearing and for the development of sign language interpreters’ skills. </w:t>
      </w:r>
    </w:p>
    <w:p w14:paraId="66ACDE59" w14:textId="10DAFA4A" w:rsidR="00545EE4" w:rsidRDefault="00545EE4" w:rsidP="00C25AB7">
      <w:pPr>
        <w:tabs>
          <w:tab w:val="center" w:pos="5032"/>
        </w:tabs>
        <w:spacing w:after="0" w:line="360" w:lineRule="auto"/>
        <w:ind w:firstLine="709"/>
        <w:rPr>
          <w:rFonts w:ascii="Times New Roman" w:hAnsi="Times New Roman"/>
          <w:sz w:val="28"/>
          <w:szCs w:val="28"/>
          <w:lang w:val="en-US"/>
        </w:rPr>
      </w:pPr>
    </w:p>
    <w:p w14:paraId="3BC0A952" w14:textId="5440CF28" w:rsidR="00545EE4" w:rsidRPr="00545EE4" w:rsidRDefault="00545EE4" w:rsidP="00C25AB7">
      <w:pPr>
        <w:tabs>
          <w:tab w:val="center" w:pos="5032"/>
        </w:tabs>
        <w:spacing w:after="0" w:line="360" w:lineRule="auto"/>
        <w:ind w:firstLine="709"/>
        <w:rPr>
          <w:rFonts w:ascii="Times New Roman" w:hAnsi="Times New Roman"/>
          <w:sz w:val="28"/>
          <w:szCs w:val="28"/>
        </w:rPr>
      </w:pPr>
      <w:r>
        <w:rPr>
          <w:rFonts w:ascii="Times New Roman" w:hAnsi="Times New Roman"/>
          <w:sz w:val="28"/>
          <w:szCs w:val="28"/>
        </w:rPr>
        <w:t xml:space="preserve">Студент:                                                </w:t>
      </w:r>
      <w:proofErr w:type="spellStart"/>
      <w:r>
        <w:rPr>
          <w:rFonts w:ascii="Times New Roman" w:hAnsi="Times New Roman"/>
          <w:sz w:val="28"/>
          <w:szCs w:val="28"/>
        </w:rPr>
        <w:t>Корешкова</w:t>
      </w:r>
      <w:proofErr w:type="spellEnd"/>
      <w:r>
        <w:rPr>
          <w:rFonts w:ascii="Times New Roman" w:hAnsi="Times New Roman"/>
          <w:sz w:val="28"/>
          <w:szCs w:val="28"/>
        </w:rPr>
        <w:t xml:space="preserve"> Алёна Викторовна</w:t>
      </w:r>
    </w:p>
    <w:p w14:paraId="0759A5F3" w14:textId="77777777" w:rsidR="00C25AB7" w:rsidRPr="00B35CC5" w:rsidRDefault="00C25AB7" w:rsidP="00C25AB7">
      <w:pPr>
        <w:tabs>
          <w:tab w:val="center" w:pos="5032"/>
        </w:tabs>
        <w:spacing w:after="0" w:line="360" w:lineRule="auto"/>
        <w:ind w:firstLine="709"/>
        <w:rPr>
          <w:rFonts w:ascii="Times New Roman" w:hAnsi="Times New Roman"/>
          <w:sz w:val="28"/>
          <w:szCs w:val="28"/>
        </w:rPr>
      </w:pPr>
    </w:p>
    <w:p w14:paraId="15401400" w14:textId="77777777" w:rsidR="00C25AB7" w:rsidRPr="00C25AB7" w:rsidRDefault="00C25AB7" w:rsidP="00C25AB7">
      <w:pPr>
        <w:tabs>
          <w:tab w:val="center" w:pos="5032"/>
        </w:tabs>
        <w:spacing w:after="0" w:line="360" w:lineRule="auto"/>
        <w:ind w:firstLine="709"/>
        <w:rPr>
          <w:rFonts w:ascii="Times New Roman" w:hAnsi="Times New Roman"/>
          <w:sz w:val="28"/>
          <w:szCs w:val="28"/>
        </w:rPr>
      </w:pPr>
      <w:r w:rsidRPr="00C25AB7">
        <w:rPr>
          <w:rFonts w:ascii="Times New Roman" w:hAnsi="Times New Roman"/>
          <w:sz w:val="28"/>
          <w:szCs w:val="28"/>
        </w:rPr>
        <w:t>Согласовано:</w:t>
      </w:r>
    </w:p>
    <w:p w14:paraId="564C0ABB" w14:textId="77777777" w:rsidR="00C25AB7" w:rsidRPr="00C25AB7" w:rsidRDefault="00C25AB7" w:rsidP="00C25AB7">
      <w:pPr>
        <w:tabs>
          <w:tab w:val="center" w:pos="5032"/>
        </w:tabs>
        <w:spacing w:after="0" w:line="360" w:lineRule="auto"/>
        <w:ind w:firstLine="709"/>
        <w:rPr>
          <w:rFonts w:ascii="Times New Roman" w:hAnsi="Times New Roman"/>
          <w:sz w:val="28"/>
          <w:szCs w:val="28"/>
        </w:rPr>
      </w:pPr>
    </w:p>
    <w:p w14:paraId="3E4493C1" w14:textId="77777777" w:rsidR="00C25AB7" w:rsidRDefault="00C25AB7" w:rsidP="00C25AB7">
      <w:pPr>
        <w:tabs>
          <w:tab w:val="center" w:pos="5032"/>
        </w:tabs>
        <w:spacing w:after="0" w:line="360" w:lineRule="auto"/>
        <w:ind w:firstLine="709"/>
        <w:rPr>
          <w:rFonts w:ascii="Times New Roman" w:hAnsi="Times New Roman"/>
          <w:sz w:val="28"/>
          <w:szCs w:val="28"/>
        </w:rPr>
      </w:pPr>
      <w:r w:rsidRPr="00C25AB7">
        <w:rPr>
          <w:rFonts w:ascii="Times New Roman" w:hAnsi="Times New Roman"/>
          <w:sz w:val="28"/>
          <w:szCs w:val="28"/>
        </w:rPr>
        <w:t xml:space="preserve">Научный руководитель: </w:t>
      </w:r>
      <w:r w:rsidR="009B63BC">
        <w:rPr>
          <w:rFonts w:ascii="Times New Roman" w:hAnsi="Times New Roman"/>
          <w:sz w:val="28"/>
          <w:szCs w:val="28"/>
        </w:rPr>
        <w:t xml:space="preserve">                       </w:t>
      </w:r>
      <w:r w:rsidRPr="00C25AB7">
        <w:rPr>
          <w:rFonts w:ascii="Times New Roman" w:hAnsi="Times New Roman"/>
          <w:sz w:val="28"/>
          <w:szCs w:val="28"/>
        </w:rPr>
        <w:t>Безбородова Мария Валерьевна</w:t>
      </w:r>
    </w:p>
    <w:p w14:paraId="67E53B90" w14:textId="77777777" w:rsidR="00C25AB7" w:rsidRPr="00C25AB7" w:rsidRDefault="00C25AB7" w:rsidP="00C25AB7">
      <w:pPr>
        <w:tabs>
          <w:tab w:val="center" w:pos="5032"/>
        </w:tabs>
        <w:spacing w:after="0" w:line="360" w:lineRule="auto"/>
        <w:ind w:firstLine="709"/>
        <w:rPr>
          <w:rFonts w:ascii="Times New Roman" w:hAnsi="Times New Roman"/>
          <w:sz w:val="28"/>
          <w:szCs w:val="28"/>
        </w:rPr>
      </w:pPr>
      <w:r w:rsidRPr="00C25AB7">
        <w:rPr>
          <w:rFonts w:ascii="Times New Roman" w:hAnsi="Times New Roman"/>
          <w:sz w:val="28"/>
          <w:szCs w:val="28"/>
        </w:rPr>
        <w:t>Кандидат филологических наук, доцент</w:t>
      </w:r>
    </w:p>
    <w:p w14:paraId="602AE518" w14:textId="77777777" w:rsidR="00C25AB7" w:rsidRPr="00C25AB7" w:rsidRDefault="00C25AB7" w:rsidP="00C25AB7">
      <w:pPr>
        <w:tabs>
          <w:tab w:val="center" w:pos="5032"/>
        </w:tabs>
        <w:ind w:firstLine="709"/>
        <w:rPr>
          <w:rFonts w:ascii="Times New Roman" w:hAnsi="Times New Roman"/>
          <w:sz w:val="28"/>
          <w:szCs w:val="28"/>
        </w:rPr>
      </w:pPr>
    </w:p>
    <w:sectPr w:rsidR="00C25AB7" w:rsidRPr="00C25AB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A0AB" w14:textId="77777777" w:rsidR="00124349" w:rsidRDefault="00124349" w:rsidP="00B35CC5">
      <w:pPr>
        <w:spacing w:after="0" w:line="240" w:lineRule="auto"/>
      </w:pPr>
      <w:r>
        <w:separator/>
      </w:r>
    </w:p>
  </w:endnote>
  <w:endnote w:type="continuationSeparator" w:id="0">
    <w:p w14:paraId="46B63FE7" w14:textId="77777777" w:rsidR="00124349" w:rsidRDefault="00124349" w:rsidP="00B3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84021"/>
      <w:docPartObj>
        <w:docPartGallery w:val="Page Numbers (Bottom of Page)"/>
        <w:docPartUnique/>
      </w:docPartObj>
    </w:sdtPr>
    <w:sdtEndPr/>
    <w:sdtContent>
      <w:p w14:paraId="110A69C1" w14:textId="7A90F039" w:rsidR="00B35CC5" w:rsidRDefault="00B35CC5">
        <w:pPr>
          <w:pStyle w:val="a5"/>
          <w:jc w:val="center"/>
        </w:pPr>
        <w:r>
          <w:fldChar w:fldCharType="begin"/>
        </w:r>
        <w:r>
          <w:instrText>PAGE   \* MERGEFORMAT</w:instrText>
        </w:r>
        <w:r>
          <w:fldChar w:fldCharType="separate"/>
        </w:r>
        <w:r w:rsidR="00DD6973">
          <w:rPr>
            <w:noProof/>
          </w:rPr>
          <w:t>3</w:t>
        </w:r>
        <w:r>
          <w:fldChar w:fldCharType="end"/>
        </w:r>
      </w:p>
    </w:sdtContent>
  </w:sdt>
  <w:p w14:paraId="092D8B6C" w14:textId="77777777" w:rsidR="00B35CC5" w:rsidRDefault="00B35C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D5C04" w14:textId="77777777" w:rsidR="00124349" w:rsidRDefault="00124349" w:rsidP="00B35CC5">
      <w:pPr>
        <w:spacing w:after="0" w:line="240" w:lineRule="auto"/>
      </w:pPr>
      <w:r>
        <w:separator/>
      </w:r>
    </w:p>
  </w:footnote>
  <w:footnote w:type="continuationSeparator" w:id="0">
    <w:p w14:paraId="6C5E64FC" w14:textId="77777777" w:rsidR="00124349" w:rsidRDefault="00124349" w:rsidP="00B35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62"/>
    <w:rsid w:val="00124349"/>
    <w:rsid w:val="0047757A"/>
    <w:rsid w:val="00545EE4"/>
    <w:rsid w:val="009B63BC"/>
    <w:rsid w:val="00B35CC5"/>
    <w:rsid w:val="00C25AB7"/>
    <w:rsid w:val="00CD0162"/>
    <w:rsid w:val="00CF7A2A"/>
    <w:rsid w:val="00DD6973"/>
    <w:rsid w:val="00E45778"/>
    <w:rsid w:val="00FE4E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62"/>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C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CC5"/>
    <w:rPr>
      <w:rFonts w:eastAsiaTheme="minorEastAsia"/>
      <w:lang w:eastAsia="ru-RU"/>
    </w:rPr>
  </w:style>
  <w:style w:type="paragraph" w:styleId="a5">
    <w:name w:val="footer"/>
    <w:basedOn w:val="a"/>
    <w:link w:val="a6"/>
    <w:uiPriority w:val="99"/>
    <w:unhideWhenUsed/>
    <w:rsid w:val="00B35C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CC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62"/>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C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CC5"/>
    <w:rPr>
      <w:rFonts w:eastAsiaTheme="minorEastAsia"/>
      <w:lang w:eastAsia="ru-RU"/>
    </w:rPr>
  </w:style>
  <w:style w:type="paragraph" w:styleId="a5">
    <w:name w:val="footer"/>
    <w:basedOn w:val="a"/>
    <w:link w:val="a6"/>
    <w:uiPriority w:val="99"/>
    <w:unhideWhenUsed/>
    <w:rsid w:val="00B35C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CC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Джейсон</dc:creator>
  <cp:keywords/>
  <dc:description/>
  <cp:lastModifiedBy>Татьяна Сокорева</cp:lastModifiedBy>
  <cp:revision>5</cp:revision>
  <dcterms:created xsi:type="dcterms:W3CDTF">2016-05-30T16:18:00Z</dcterms:created>
  <dcterms:modified xsi:type="dcterms:W3CDTF">2016-06-30T11:10:00Z</dcterms:modified>
</cp:coreProperties>
</file>